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179D" w14:textId="5663E98C" w:rsidR="008C7267" w:rsidRDefault="00E34C0A" w:rsidP="005A7DDA">
      <w:pPr>
        <w:jc w:val="center"/>
        <w:rPr>
          <w:rFonts w:ascii="Arial" w:hAnsi="Arial" w:cs="Arial"/>
          <w:b/>
          <w:sz w:val="36"/>
          <w:szCs w:val="36"/>
        </w:rPr>
      </w:pPr>
      <w:r w:rsidRPr="005A7DDA">
        <w:rPr>
          <w:rFonts w:ascii="Arial" w:hAnsi="Arial" w:cs="Arial"/>
          <w:b/>
          <w:sz w:val="36"/>
          <w:szCs w:val="36"/>
        </w:rPr>
        <w:t>Förderprogramm Integrierte Internationale Studiengänge mit Doppelabschluss</w:t>
      </w:r>
    </w:p>
    <w:p w14:paraId="52037AE5" w14:textId="5706D677" w:rsidR="006B052A" w:rsidRPr="005A7DDA" w:rsidRDefault="006B052A" w:rsidP="005A7DDA">
      <w:pPr>
        <w:jc w:val="center"/>
        <w:rPr>
          <w:rFonts w:ascii="Arial" w:hAnsi="Arial" w:cs="Arial"/>
          <w:b/>
          <w:sz w:val="36"/>
          <w:szCs w:val="36"/>
        </w:rPr>
      </w:pPr>
      <w:r>
        <w:rPr>
          <w:rFonts w:ascii="Arial" w:hAnsi="Arial" w:cs="Arial"/>
          <w:b/>
          <w:sz w:val="36"/>
          <w:szCs w:val="36"/>
        </w:rPr>
        <w:t>Zweite Auswahlrunde! Neuer Bewerbungsschluss 30.08.2021!</w:t>
      </w:r>
    </w:p>
    <w:p w14:paraId="7596AB2A" w14:textId="10D4D1FB" w:rsidR="00E34C0A" w:rsidRPr="005A7DDA" w:rsidRDefault="00F103EE">
      <w:pPr>
        <w:rPr>
          <w:rFonts w:ascii="Arial" w:hAnsi="Arial" w:cs="Arial"/>
        </w:rPr>
      </w:pPr>
      <w:r>
        <w:rPr>
          <w:rFonts w:ascii="Arial" w:hAnsi="Arial" w:cs="Arial"/>
        </w:rPr>
        <w:t>Projekt</w:t>
      </w:r>
      <w:r w:rsidR="00352373">
        <w:rPr>
          <w:rFonts w:ascii="Arial" w:hAnsi="Arial" w:cs="Arial"/>
        </w:rPr>
        <w:t>zeitraum 01.07.2021 – 31.08</w:t>
      </w:r>
      <w:r w:rsidR="00E34C0A" w:rsidRPr="005A7DDA">
        <w:rPr>
          <w:rFonts w:ascii="Arial" w:hAnsi="Arial" w:cs="Arial"/>
        </w:rPr>
        <w:t>.20</w:t>
      </w:r>
      <w:r w:rsidR="00352373">
        <w:rPr>
          <w:rFonts w:ascii="Arial" w:hAnsi="Arial" w:cs="Arial"/>
        </w:rPr>
        <w:t>25</w:t>
      </w:r>
    </w:p>
    <w:p w14:paraId="63FCB5D8" w14:textId="2EBA4D16" w:rsidR="009B4BA5" w:rsidRDefault="00A33926">
      <w:pPr>
        <w:rPr>
          <w:rFonts w:ascii="Arial" w:hAnsi="Arial" w:cs="Arial"/>
        </w:rPr>
      </w:pPr>
      <w:r w:rsidRPr="005A7DDA">
        <w:rPr>
          <w:rFonts w:ascii="Arial" w:hAnsi="Arial" w:cs="Arial"/>
        </w:rPr>
        <w:t xml:space="preserve">Der Joint-Master-Studiengang Maritime </w:t>
      </w:r>
      <w:proofErr w:type="spellStart"/>
      <w:r w:rsidRPr="005A7DDA">
        <w:rPr>
          <w:rFonts w:ascii="Arial" w:hAnsi="Arial" w:cs="Arial"/>
        </w:rPr>
        <w:t>Operations</w:t>
      </w:r>
      <w:proofErr w:type="spellEnd"/>
      <w:r w:rsidRPr="005A7DDA">
        <w:rPr>
          <w:rFonts w:ascii="Arial" w:hAnsi="Arial" w:cs="Arial"/>
        </w:rPr>
        <w:t xml:space="preserve"> wurde in das DAAD Programm „Integrierte Internationale Studiengänge mit Doppelabschluss“ aufgenommen</w:t>
      </w:r>
      <w:r w:rsidR="00E34C0A" w:rsidRPr="005A7DDA">
        <w:rPr>
          <w:rFonts w:ascii="Arial" w:hAnsi="Arial" w:cs="Arial"/>
        </w:rPr>
        <w:t>. Somit können sich deutsche Studierende und ihnen gleichgestellte Personen (</w:t>
      </w:r>
      <w:proofErr w:type="spellStart"/>
      <w:r w:rsidR="00E34C0A" w:rsidRPr="005A7DDA">
        <w:rPr>
          <w:rFonts w:ascii="Arial" w:hAnsi="Arial" w:cs="Arial"/>
        </w:rPr>
        <w:t>Def</w:t>
      </w:r>
      <w:proofErr w:type="spellEnd"/>
      <w:r w:rsidR="00E34C0A" w:rsidRPr="005A7DDA">
        <w:rPr>
          <w:rFonts w:ascii="Arial" w:hAnsi="Arial" w:cs="Arial"/>
        </w:rPr>
        <w:t>. siehe extra Dokument „geförderter Personenkreis</w:t>
      </w:r>
      <w:r w:rsidR="00EE6442">
        <w:rPr>
          <w:rFonts w:ascii="Arial" w:hAnsi="Arial" w:cs="Arial"/>
        </w:rPr>
        <w:t>“</w:t>
      </w:r>
      <w:r w:rsidR="00E34C0A" w:rsidRPr="005A7DDA">
        <w:rPr>
          <w:rFonts w:ascii="Arial" w:hAnsi="Arial" w:cs="Arial"/>
        </w:rPr>
        <w:t xml:space="preserve">) für </w:t>
      </w:r>
      <w:r w:rsidR="00534C20">
        <w:rPr>
          <w:rFonts w:ascii="Arial" w:hAnsi="Arial" w:cs="Arial"/>
        </w:rPr>
        <w:t>ein</w:t>
      </w:r>
      <w:r w:rsidR="00E34C0A" w:rsidRPr="005A7DDA">
        <w:rPr>
          <w:rFonts w:ascii="Arial" w:hAnsi="Arial" w:cs="Arial"/>
        </w:rPr>
        <w:t xml:space="preserve"> Semester in Haugesund für ein DAAD Stipendium bewerben. </w:t>
      </w:r>
      <w:r w:rsidR="0055740A" w:rsidRPr="0055740A">
        <w:rPr>
          <w:rFonts w:ascii="Arial" w:hAnsi="Arial" w:cs="Arial"/>
          <w:b/>
        </w:rPr>
        <w:t>Voraussetzung</w:t>
      </w:r>
      <w:r w:rsidR="003070AC" w:rsidRPr="0055740A">
        <w:rPr>
          <w:rFonts w:ascii="Arial" w:hAnsi="Arial" w:cs="Arial"/>
          <w:b/>
        </w:rPr>
        <w:t xml:space="preserve"> für die Förderung ist ein physischer Aufenthalt in Norwegen</w:t>
      </w:r>
      <w:r w:rsidR="00DB2AD5">
        <w:rPr>
          <w:rFonts w:ascii="Arial" w:hAnsi="Arial" w:cs="Arial"/>
          <w:b/>
        </w:rPr>
        <w:t xml:space="preserve"> (Ausnahme für das WS 2021/22 s. unten)</w:t>
      </w:r>
      <w:r w:rsidR="003070AC" w:rsidRPr="0055740A">
        <w:rPr>
          <w:rFonts w:ascii="Arial" w:hAnsi="Arial" w:cs="Arial"/>
          <w:b/>
        </w:rPr>
        <w:t>.</w:t>
      </w:r>
      <w:r w:rsidR="003070AC">
        <w:rPr>
          <w:rFonts w:ascii="Arial" w:hAnsi="Arial" w:cs="Arial"/>
        </w:rPr>
        <w:t xml:space="preserve"> </w:t>
      </w:r>
    </w:p>
    <w:p w14:paraId="30314EE3" w14:textId="70D91E65" w:rsidR="00A33926" w:rsidRPr="005A7DDA" w:rsidRDefault="00E34C0A">
      <w:pPr>
        <w:rPr>
          <w:rFonts w:ascii="Arial" w:hAnsi="Arial" w:cs="Arial"/>
        </w:rPr>
      </w:pPr>
      <w:r w:rsidRPr="005A7DDA">
        <w:rPr>
          <w:rFonts w:ascii="Arial" w:hAnsi="Arial" w:cs="Arial"/>
        </w:rPr>
        <w:t>Für die Vergabe der Stipendien ist die Hochschule Emden/Leer zuständig.</w:t>
      </w:r>
    </w:p>
    <w:p w14:paraId="6EAC3234" w14:textId="77777777" w:rsidR="00E34C0A" w:rsidRPr="00EE6442" w:rsidRDefault="00E34C0A" w:rsidP="00EE6442">
      <w:pPr>
        <w:spacing w:after="0"/>
        <w:rPr>
          <w:rFonts w:ascii="Arial" w:hAnsi="Arial" w:cs="Arial"/>
          <w:u w:val="single"/>
        </w:rPr>
      </w:pPr>
      <w:r w:rsidRPr="00EE6442">
        <w:rPr>
          <w:rFonts w:ascii="Arial" w:hAnsi="Arial" w:cs="Arial"/>
          <w:u w:val="single"/>
        </w:rPr>
        <w:t>Stipendienleistungen:</w:t>
      </w:r>
    </w:p>
    <w:p w14:paraId="5F0EE9A1" w14:textId="36EDF254" w:rsidR="002F5273" w:rsidRPr="009820A8" w:rsidRDefault="00BF7294" w:rsidP="009820A8">
      <w:pPr>
        <w:pStyle w:val="Listenabsatz"/>
        <w:numPr>
          <w:ilvl w:val="0"/>
          <w:numId w:val="1"/>
        </w:numPr>
        <w:rPr>
          <w:rFonts w:ascii="Arial" w:hAnsi="Arial" w:cs="Arial"/>
        </w:rPr>
      </w:pPr>
      <w:r>
        <w:rPr>
          <w:rFonts w:ascii="Arial" w:hAnsi="Arial" w:cs="Arial"/>
        </w:rPr>
        <w:t>Monatliche S</w:t>
      </w:r>
      <w:r w:rsidR="002F5273" w:rsidRPr="005A7DDA">
        <w:rPr>
          <w:rFonts w:ascii="Arial" w:hAnsi="Arial" w:cs="Arial"/>
        </w:rPr>
        <w:t xml:space="preserve">tipendienrate für den Aufenthalt in Haugesund von </w:t>
      </w:r>
      <w:r w:rsidR="00534C20">
        <w:rPr>
          <w:rFonts w:ascii="Arial" w:hAnsi="Arial" w:cs="Arial"/>
        </w:rPr>
        <w:t>1.275</w:t>
      </w:r>
      <w:r w:rsidR="002F5273" w:rsidRPr="005A7DDA">
        <w:rPr>
          <w:rFonts w:ascii="Arial" w:hAnsi="Arial" w:cs="Arial"/>
        </w:rPr>
        <w:t xml:space="preserve"> € (max. für 4 Monate)</w:t>
      </w:r>
      <w:r w:rsidR="002D60D6">
        <w:rPr>
          <w:rFonts w:ascii="Arial" w:hAnsi="Arial" w:cs="Arial"/>
        </w:rPr>
        <w:t>;</w:t>
      </w:r>
      <w:r w:rsidR="002D60D6" w:rsidRPr="002D60D6">
        <w:rPr>
          <w:rFonts w:ascii="Arial" w:hAnsi="Arial" w:cs="Arial"/>
        </w:rPr>
        <w:t xml:space="preserve"> </w:t>
      </w:r>
      <w:r w:rsidR="002D60D6">
        <w:rPr>
          <w:rFonts w:ascii="Arial" w:hAnsi="Arial" w:cs="Arial"/>
        </w:rPr>
        <w:t xml:space="preserve">Tagessatz bei nicht vollen Monaten von 43 €. </w:t>
      </w:r>
      <w:r w:rsidR="002D60D6" w:rsidRPr="009820A8">
        <w:rPr>
          <w:rFonts w:ascii="Arial" w:hAnsi="Arial" w:cs="Arial"/>
        </w:rPr>
        <w:t xml:space="preserve"> </w:t>
      </w:r>
    </w:p>
    <w:p w14:paraId="5A259F53" w14:textId="57675325" w:rsidR="002F5273" w:rsidRPr="005A7DDA" w:rsidRDefault="002F5273" w:rsidP="002F5273">
      <w:pPr>
        <w:pStyle w:val="Listenabsatz"/>
        <w:numPr>
          <w:ilvl w:val="0"/>
          <w:numId w:val="1"/>
        </w:numPr>
        <w:rPr>
          <w:rFonts w:ascii="Arial" w:hAnsi="Arial" w:cs="Arial"/>
        </w:rPr>
      </w:pPr>
      <w:r w:rsidRPr="005A7DDA">
        <w:rPr>
          <w:rFonts w:ascii="Arial" w:hAnsi="Arial" w:cs="Arial"/>
        </w:rPr>
        <w:t xml:space="preserve">Einmalige Reisekostenpauschale von </w:t>
      </w:r>
      <w:r w:rsidR="000732D0">
        <w:rPr>
          <w:rFonts w:ascii="Arial" w:hAnsi="Arial" w:cs="Arial"/>
        </w:rPr>
        <w:t>300</w:t>
      </w:r>
      <w:r w:rsidRPr="005A7DDA">
        <w:rPr>
          <w:rFonts w:ascii="Arial" w:hAnsi="Arial" w:cs="Arial"/>
        </w:rPr>
        <w:t xml:space="preserve"> €</w:t>
      </w:r>
    </w:p>
    <w:p w14:paraId="705E2B2F" w14:textId="77777777" w:rsidR="00D2051E" w:rsidRPr="005A7DDA" w:rsidRDefault="00D2051E" w:rsidP="002F5273">
      <w:pPr>
        <w:pStyle w:val="Listenabsatz"/>
        <w:numPr>
          <w:ilvl w:val="0"/>
          <w:numId w:val="1"/>
        </w:numPr>
        <w:rPr>
          <w:rFonts w:ascii="Arial" w:hAnsi="Arial" w:cs="Arial"/>
        </w:rPr>
      </w:pPr>
      <w:r w:rsidRPr="005A7DDA">
        <w:rPr>
          <w:rFonts w:ascii="Arial" w:hAnsi="Arial" w:cs="Arial"/>
        </w:rPr>
        <w:t>Auslandsversicherungspauschale von 35 € pro Monat</w:t>
      </w:r>
    </w:p>
    <w:p w14:paraId="67ABA9D3" w14:textId="56EF7B17" w:rsidR="00544FB5" w:rsidRPr="005A7DDA" w:rsidRDefault="00BF54BF">
      <w:pPr>
        <w:rPr>
          <w:rFonts w:ascii="Arial" w:hAnsi="Arial" w:cs="Arial"/>
        </w:rPr>
      </w:pPr>
      <w:r>
        <w:rPr>
          <w:rFonts w:ascii="Arial" w:hAnsi="Arial" w:cs="Arial"/>
        </w:rPr>
        <w:t>Das Auswahlkriterium ist</w:t>
      </w:r>
      <w:r w:rsidR="00EE6442">
        <w:rPr>
          <w:rFonts w:ascii="Arial" w:hAnsi="Arial" w:cs="Arial"/>
        </w:rPr>
        <w:t xml:space="preserve"> die Leistung</w:t>
      </w:r>
      <w:r w:rsidR="00292177">
        <w:rPr>
          <w:rFonts w:ascii="Arial" w:hAnsi="Arial" w:cs="Arial"/>
        </w:rPr>
        <w:t xml:space="preserve"> (Bachelor-Abschlussnote).</w:t>
      </w:r>
      <w:r w:rsidR="004A1010">
        <w:rPr>
          <w:rFonts w:ascii="Arial" w:hAnsi="Arial" w:cs="Arial"/>
        </w:rPr>
        <w:t xml:space="preserve"> Studierende aus dem ersten Semester haben Vorrang.</w:t>
      </w:r>
    </w:p>
    <w:p w14:paraId="3F9EF851" w14:textId="77777777" w:rsidR="00544FB5" w:rsidRPr="005A7DDA" w:rsidRDefault="00544FB5">
      <w:pPr>
        <w:rPr>
          <w:rFonts w:ascii="Arial" w:hAnsi="Arial" w:cs="Arial"/>
        </w:rPr>
      </w:pPr>
      <w:r w:rsidRPr="005A7DDA">
        <w:rPr>
          <w:rFonts w:ascii="Arial" w:hAnsi="Arial" w:cs="Arial"/>
        </w:rPr>
        <w:t>Die Auswahl erfolgt</w:t>
      </w:r>
      <w:r w:rsidR="00FD0C47" w:rsidRPr="005A7DDA">
        <w:rPr>
          <w:rFonts w:ascii="Arial" w:hAnsi="Arial" w:cs="Arial"/>
        </w:rPr>
        <w:t xml:space="preserve"> an der Hochschule Emden/Leer</w:t>
      </w:r>
      <w:r w:rsidRPr="005A7DDA">
        <w:rPr>
          <w:rFonts w:ascii="Arial" w:hAnsi="Arial" w:cs="Arial"/>
        </w:rPr>
        <w:t xml:space="preserve"> durch </w:t>
      </w:r>
      <w:r w:rsidR="00FD0C47" w:rsidRPr="005A7DDA">
        <w:rPr>
          <w:rFonts w:ascii="Arial" w:hAnsi="Arial" w:cs="Arial"/>
        </w:rPr>
        <w:t>die</w:t>
      </w:r>
      <w:r w:rsidRPr="005A7DDA">
        <w:rPr>
          <w:rFonts w:ascii="Arial" w:hAnsi="Arial" w:cs="Arial"/>
        </w:rPr>
        <w:t xml:space="preserve"> Auswahlkommission </w:t>
      </w:r>
      <w:r w:rsidR="00FD0C47" w:rsidRPr="005A7DDA">
        <w:rPr>
          <w:rFonts w:ascii="Arial" w:hAnsi="Arial" w:cs="Arial"/>
        </w:rPr>
        <w:t xml:space="preserve">(Studiendekan, </w:t>
      </w:r>
      <w:proofErr w:type="spellStart"/>
      <w:r w:rsidR="00FD0C47" w:rsidRPr="005A7DDA">
        <w:rPr>
          <w:rFonts w:ascii="Arial" w:hAnsi="Arial" w:cs="Arial"/>
        </w:rPr>
        <w:t>Studiengangskoordinatorin</w:t>
      </w:r>
      <w:proofErr w:type="spellEnd"/>
      <w:r w:rsidR="00FD0C47" w:rsidRPr="005A7DDA">
        <w:rPr>
          <w:rFonts w:ascii="Arial" w:hAnsi="Arial" w:cs="Arial"/>
        </w:rPr>
        <w:t>) in Zusammenarbeit mit dem International Office.</w:t>
      </w:r>
    </w:p>
    <w:p w14:paraId="50A90E25" w14:textId="7743EE0D" w:rsidR="00A052B5" w:rsidRPr="005A7DDA" w:rsidRDefault="00A052B5">
      <w:pPr>
        <w:rPr>
          <w:rFonts w:ascii="Arial" w:hAnsi="Arial" w:cs="Arial"/>
        </w:rPr>
      </w:pPr>
      <w:r w:rsidRPr="005A7DDA">
        <w:rPr>
          <w:rFonts w:ascii="Arial" w:hAnsi="Arial" w:cs="Arial"/>
        </w:rPr>
        <w:t xml:space="preserve">Die Bewerbung </w:t>
      </w:r>
      <w:r w:rsidR="00E037CF">
        <w:rPr>
          <w:rFonts w:ascii="Arial" w:hAnsi="Arial" w:cs="Arial"/>
        </w:rPr>
        <w:t>für das WS 2021/22</w:t>
      </w:r>
      <w:r w:rsidR="005A7DDA">
        <w:rPr>
          <w:rFonts w:ascii="Arial" w:hAnsi="Arial" w:cs="Arial"/>
        </w:rPr>
        <w:t xml:space="preserve"> </w:t>
      </w:r>
      <w:r w:rsidRPr="005A7DDA">
        <w:rPr>
          <w:rFonts w:ascii="Arial" w:hAnsi="Arial" w:cs="Arial"/>
        </w:rPr>
        <w:t xml:space="preserve">erfolgt </w:t>
      </w:r>
      <w:r w:rsidR="00292177">
        <w:rPr>
          <w:rFonts w:ascii="Arial" w:hAnsi="Arial" w:cs="Arial"/>
        </w:rPr>
        <w:t>durch ein E-Mail-Anschreiben in</w:t>
      </w:r>
      <w:r w:rsidR="00BF7611">
        <w:rPr>
          <w:rFonts w:ascii="Arial" w:hAnsi="Arial" w:cs="Arial"/>
        </w:rPr>
        <w:t>klusive Bachelorzeugnis (aus dem</w:t>
      </w:r>
      <w:r w:rsidR="00292177">
        <w:rPr>
          <w:rFonts w:ascii="Arial" w:hAnsi="Arial" w:cs="Arial"/>
        </w:rPr>
        <w:t xml:space="preserve"> die Abschlussnote hervorgeht) und Lebenslauf</w:t>
      </w:r>
      <w:r w:rsidR="007D5DBE" w:rsidRPr="005A7DDA">
        <w:rPr>
          <w:rFonts w:ascii="Arial" w:hAnsi="Arial" w:cs="Arial"/>
        </w:rPr>
        <w:t xml:space="preserve"> </w:t>
      </w:r>
      <w:r w:rsidR="00E037CF">
        <w:rPr>
          <w:rFonts w:ascii="Arial" w:hAnsi="Arial" w:cs="Arial"/>
          <w:b/>
        </w:rPr>
        <w:t xml:space="preserve">bis zum </w:t>
      </w:r>
      <w:r w:rsidR="006B052A">
        <w:rPr>
          <w:rFonts w:ascii="Arial" w:hAnsi="Arial" w:cs="Arial"/>
          <w:b/>
        </w:rPr>
        <w:t>30.08</w:t>
      </w:r>
      <w:r w:rsidR="00E037CF">
        <w:rPr>
          <w:rFonts w:ascii="Arial" w:hAnsi="Arial" w:cs="Arial"/>
          <w:b/>
        </w:rPr>
        <w:t>.2021</w:t>
      </w:r>
      <w:r w:rsidR="00C727CB">
        <w:rPr>
          <w:rFonts w:ascii="Arial" w:hAnsi="Arial" w:cs="Arial"/>
          <w:b/>
        </w:rPr>
        <w:t xml:space="preserve"> </w:t>
      </w:r>
      <w:r w:rsidR="00D40D4A" w:rsidRPr="005A7DDA">
        <w:rPr>
          <w:rFonts w:ascii="Arial" w:hAnsi="Arial" w:cs="Arial"/>
        </w:rPr>
        <w:t xml:space="preserve">an </w:t>
      </w:r>
      <w:hyperlink r:id="rId7" w:history="1">
        <w:r w:rsidR="00D40D4A" w:rsidRPr="005A7DDA">
          <w:rPr>
            <w:rStyle w:val="Hyperlink"/>
            <w:rFonts w:ascii="Arial" w:hAnsi="Arial" w:cs="Arial"/>
          </w:rPr>
          <w:t>wenke.meyer@hs-emden-leer.de</w:t>
        </w:r>
      </w:hyperlink>
      <w:r w:rsidR="00D40D4A" w:rsidRPr="005A7DDA">
        <w:rPr>
          <w:rFonts w:ascii="Arial" w:hAnsi="Arial" w:cs="Arial"/>
        </w:rPr>
        <w:t xml:space="preserve"> und </w:t>
      </w:r>
      <w:hyperlink r:id="rId8" w:history="1">
        <w:r w:rsidR="00D40D4A" w:rsidRPr="005A7DDA">
          <w:rPr>
            <w:rStyle w:val="Hyperlink"/>
            <w:rFonts w:ascii="Arial" w:hAnsi="Arial" w:cs="Arial"/>
          </w:rPr>
          <w:t>janine.huelsen@hs-emden-leer.de</w:t>
        </w:r>
      </w:hyperlink>
      <w:r w:rsidR="00D40D4A" w:rsidRPr="005A7DDA">
        <w:rPr>
          <w:rFonts w:ascii="Arial" w:hAnsi="Arial" w:cs="Arial"/>
        </w:rPr>
        <w:t xml:space="preserve"> (bitte an beide Adressen schicken!).  </w:t>
      </w:r>
    </w:p>
    <w:p w14:paraId="00908FAA" w14:textId="7972A888" w:rsidR="007D5DBE" w:rsidRDefault="007D5DBE">
      <w:pPr>
        <w:rPr>
          <w:rFonts w:ascii="Arial" w:hAnsi="Arial" w:cs="Arial"/>
        </w:rPr>
      </w:pPr>
      <w:r w:rsidRPr="005A7DDA">
        <w:rPr>
          <w:rFonts w:ascii="Arial" w:hAnsi="Arial" w:cs="Arial"/>
        </w:rPr>
        <w:t>Die Auswahlkommissio</w:t>
      </w:r>
      <w:r w:rsidR="009031EE">
        <w:rPr>
          <w:rFonts w:ascii="Arial" w:hAnsi="Arial" w:cs="Arial"/>
        </w:rPr>
        <w:t xml:space="preserve">n tritt </w:t>
      </w:r>
      <w:r w:rsidR="006B052A">
        <w:rPr>
          <w:rFonts w:ascii="Arial" w:hAnsi="Arial" w:cs="Arial"/>
        </w:rPr>
        <w:t>Anfang September</w:t>
      </w:r>
      <w:r w:rsidR="00F103EE">
        <w:rPr>
          <w:rFonts w:ascii="Arial" w:hAnsi="Arial" w:cs="Arial"/>
        </w:rPr>
        <w:t xml:space="preserve"> zusammen. Das International Office</w:t>
      </w:r>
      <w:r w:rsidRPr="005A7DDA">
        <w:rPr>
          <w:rFonts w:ascii="Arial" w:hAnsi="Arial" w:cs="Arial"/>
        </w:rPr>
        <w:t xml:space="preserve"> informiert die Bewerber per E-Mail bis </w:t>
      </w:r>
      <w:r w:rsidR="006B052A">
        <w:rPr>
          <w:rFonts w:ascii="Arial" w:hAnsi="Arial" w:cs="Arial"/>
        </w:rPr>
        <w:t>Mitte September</w:t>
      </w:r>
      <w:bookmarkStart w:id="0" w:name="_GoBack"/>
      <w:bookmarkEnd w:id="0"/>
      <w:r w:rsidRPr="005A7DDA">
        <w:rPr>
          <w:rFonts w:ascii="Arial" w:hAnsi="Arial" w:cs="Arial"/>
        </w:rPr>
        <w:t xml:space="preserve"> über die Auswahlentscheidung. </w:t>
      </w:r>
    </w:p>
    <w:p w14:paraId="12B11D08" w14:textId="77777777" w:rsidR="00DB2AD5" w:rsidRDefault="00DB2AD5" w:rsidP="00DB2AD5">
      <w:pPr>
        <w:rPr>
          <w:rFonts w:ascii="Arial" w:hAnsi="Arial" w:cs="Arial"/>
        </w:rPr>
      </w:pPr>
      <w:r w:rsidRPr="0025122B">
        <w:rPr>
          <w:rFonts w:ascii="Arial" w:hAnsi="Arial" w:cs="Arial"/>
          <w:b/>
          <w:u w:val="single"/>
        </w:rPr>
        <w:t>Achtung</w:t>
      </w:r>
      <w:r w:rsidRPr="0025122B">
        <w:rPr>
          <w:rFonts w:ascii="Arial" w:hAnsi="Arial" w:cs="Arial"/>
          <w:u w:val="single"/>
        </w:rPr>
        <w:t>:</w:t>
      </w:r>
      <w:r>
        <w:rPr>
          <w:rFonts w:ascii="Arial" w:hAnsi="Arial" w:cs="Arial"/>
        </w:rPr>
        <w:t xml:space="preserve"> Ausnahmeregelung wegen der </w:t>
      </w:r>
      <w:proofErr w:type="spellStart"/>
      <w:r>
        <w:rPr>
          <w:rFonts w:ascii="Arial" w:hAnsi="Arial" w:cs="Arial"/>
        </w:rPr>
        <w:t>Coronakrise</w:t>
      </w:r>
      <w:proofErr w:type="spellEnd"/>
      <w:r>
        <w:rPr>
          <w:rFonts w:ascii="Arial" w:hAnsi="Arial" w:cs="Arial"/>
        </w:rPr>
        <w:t xml:space="preserve"> bis einschl. Wintersemester 2021/22:</w:t>
      </w:r>
    </w:p>
    <w:p w14:paraId="2FB378E6" w14:textId="5EDD16BD" w:rsidR="00DB2AD5" w:rsidRDefault="00DB2AD5" w:rsidP="00DB2AD5">
      <w:pPr>
        <w:autoSpaceDE w:val="0"/>
        <w:autoSpaceDN w:val="0"/>
        <w:adjustRightInd w:val="0"/>
        <w:spacing w:after="0" w:line="240" w:lineRule="auto"/>
        <w:rPr>
          <w:rFonts w:ascii="Arial" w:hAnsi="Arial" w:cs="Arial"/>
          <w:b/>
          <w:color w:val="000000"/>
        </w:rPr>
      </w:pPr>
      <w:r w:rsidRPr="0025122B">
        <w:rPr>
          <w:rFonts w:ascii="Arial" w:hAnsi="Arial" w:cs="Arial"/>
          <w:b/>
          <w:color w:val="000000"/>
        </w:rPr>
        <w:t>Möglichkeit eines Online-Beginns</w:t>
      </w:r>
    </w:p>
    <w:p w14:paraId="62BE306B" w14:textId="77777777" w:rsidR="0025122B" w:rsidRPr="0025122B" w:rsidRDefault="0025122B" w:rsidP="00DB2AD5">
      <w:pPr>
        <w:autoSpaceDE w:val="0"/>
        <w:autoSpaceDN w:val="0"/>
        <w:adjustRightInd w:val="0"/>
        <w:spacing w:after="0" w:line="240" w:lineRule="auto"/>
        <w:rPr>
          <w:rFonts w:ascii="Arial" w:hAnsi="Arial" w:cs="Arial"/>
          <w:b/>
          <w:color w:val="000000"/>
        </w:rPr>
      </w:pPr>
    </w:p>
    <w:p w14:paraId="1331E3DA" w14:textId="175A3C22" w:rsidR="00DB2AD5" w:rsidRPr="0025122B" w:rsidRDefault="00DB2AD5" w:rsidP="00DB2AD5">
      <w:pPr>
        <w:rPr>
          <w:rFonts w:ascii="Arial" w:hAnsi="Arial" w:cs="Arial"/>
          <w:color w:val="000000"/>
        </w:rPr>
      </w:pPr>
      <w:r w:rsidRPr="0025122B">
        <w:rPr>
          <w:rFonts w:ascii="Arial" w:hAnsi="Arial" w:cs="Arial"/>
          <w:color w:val="000000"/>
        </w:rPr>
        <w:t xml:space="preserve">Maßnahmen, die </w:t>
      </w:r>
      <w:r w:rsidRPr="0025122B">
        <w:rPr>
          <w:rFonts w:ascii="Arial" w:hAnsi="Arial" w:cs="Arial"/>
          <w:b/>
          <w:bCs/>
          <w:color w:val="000000"/>
        </w:rPr>
        <w:t xml:space="preserve">Aufenthalte </w:t>
      </w:r>
      <w:r w:rsidR="0025122B">
        <w:rPr>
          <w:rFonts w:ascii="Arial" w:hAnsi="Arial" w:cs="Arial"/>
          <w:color w:val="000000"/>
        </w:rPr>
        <w:t xml:space="preserve">von Projektgeförderten </w:t>
      </w:r>
      <w:r w:rsidRPr="0025122B">
        <w:rPr>
          <w:rFonts w:ascii="Arial" w:hAnsi="Arial" w:cs="Arial"/>
          <w:color w:val="000000"/>
        </w:rPr>
        <w:t xml:space="preserve">mit einer </w:t>
      </w:r>
      <w:r w:rsidRPr="0025122B">
        <w:rPr>
          <w:rFonts w:ascii="Arial" w:hAnsi="Arial" w:cs="Arial"/>
          <w:b/>
          <w:bCs/>
          <w:color w:val="000000"/>
        </w:rPr>
        <w:t xml:space="preserve">Aufenthaltsdauer </w:t>
      </w:r>
      <w:r w:rsidRPr="0025122B">
        <w:rPr>
          <w:rFonts w:ascii="Arial" w:hAnsi="Arial" w:cs="Arial"/>
          <w:color w:val="000000"/>
        </w:rPr>
        <w:t xml:space="preserve">von </w:t>
      </w:r>
      <w:r w:rsidRPr="0025122B">
        <w:rPr>
          <w:rFonts w:ascii="Arial" w:hAnsi="Arial" w:cs="Arial"/>
          <w:b/>
          <w:bCs/>
          <w:color w:val="000000"/>
        </w:rPr>
        <w:t xml:space="preserve">mindestens drei Monaten </w:t>
      </w:r>
      <w:r w:rsidRPr="0025122B">
        <w:rPr>
          <w:rFonts w:ascii="Arial" w:hAnsi="Arial" w:cs="Arial"/>
          <w:color w:val="000000"/>
        </w:rPr>
        <w:t xml:space="preserve">zum Gegenstand haben, dürfen </w:t>
      </w:r>
      <w:r w:rsidRPr="0025122B">
        <w:rPr>
          <w:rFonts w:ascii="Arial" w:hAnsi="Arial" w:cs="Arial"/>
          <w:b/>
          <w:bCs/>
          <w:color w:val="000000"/>
        </w:rPr>
        <w:t xml:space="preserve">online </w:t>
      </w:r>
      <w:r w:rsidRPr="0025122B">
        <w:rPr>
          <w:rFonts w:ascii="Arial" w:hAnsi="Arial" w:cs="Arial"/>
          <w:color w:val="000000"/>
        </w:rPr>
        <w:t xml:space="preserve">(keine physische Anwesenheit im Gastland erforderlich) </w:t>
      </w:r>
      <w:r w:rsidRPr="0025122B">
        <w:rPr>
          <w:rFonts w:ascii="Arial" w:hAnsi="Arial" w:cs="Arial"/>
          <w:b/>
          <w:bCs/>
          <w:color w:val="000000"/>
        </w:rPr>
        <w:t>beginnen</w:t>
      </w:r>
      <w:r w:rsidRPr="0025122B">
        <w:rPr>
          <w:rFonts w:ascii="Arial" w:hAnsi="Arial" w:cs="Arial"/>
          <w:color w:val="000000"/>
        </w:rPr>
        <w:t>, wenn folgende Voraussetzungen erfüllt sind:</w:t>
      </w:r>
    </w:p>
    <w:p w14:paraId="7BFEE2EE" w14:textId="2BA6315D" w:rsidR="00DB2AD5" w:rsidRPr="0025122B" w:rsidRDefault="00DB2AD5" w:rsidP="0025122B">
      <w:pPr>
        <w:pStyle w:val="Listenabsatz"/>
        <w:numPr>
          <w:ilvl w:val="0"/>
          <w:numId w:val="6"/>
        </w:numPr>
        <w:autoSpaceDE w:val="0"/>
        <w:autoSpaceDN w:val="0"/>
        <w:adjustRightInd w:val="0"/>
        <w:spacing w:after="168" w:line="240" w:lineRule="auto"/>
        <w:rPr>
          <w:rFonts w:ascii="Arial" w:hAnsi="Arial" w:cs="Arial"/>
          <w:color w:val="000000"/>
        </w:rPr>
      </w:pPr>
      <w:r w:rsidRPr="0025122B">
        <w:rPr>
          <w:rFonts w:ascii="Arial" w:hAnsi="Arial" w:cs="Arial"/>
          <w:color w:val="000000"/>
        </w:rPr>
        <w:lastRenderedPageBreak/>
        <w:t xml:space="preserve">Zum Zeitpunkt des Beginns der Maßnahme ist die Ausreise nicht oder mutmaßlich nicht möglich oder nicht zumutbar (z.B. Reisewarnung des Auswärtigen Amtes, Reisewarnung des Heimatlandes für Deutschland, keine Linienflüge, Einreisesperre des Gastlandes/Deutschlands, Hindernisse bei der Visumsvergabe, Zwangsquarantäne), </w:t>
      </w:r>
    </w:p>
    <w:p w14:paraId="7C54C243" w14:textId="51EEA299" w:rsidR="00DB2AD5" w:rsidRPr="0025122B" w:rsidRDefault="00DB2AD5" w:rsidP="0025122B">
      <w:pPr>
        <w:pStyle w:val="Listenabsatz"/>
        <w:numPr>
          <w:ilvl w:val="0"/>
          <w:numId w:val="6"/>
        </w:numPr>
        <w:autoSpaceDE w:val="0"/>
        <w:autoSpaceDN w:val="0"/>
        <w:adjustRightInd w:val="0"/>
        <w:spacing w:after="168" w:line="240" w:lineRule="auto"/>
        <w:rPr>
          <w:rFonts w:ascii="Arial" w:hAnsi="Arial" w:cs="Arial"/>
          <w:color w:val="000000"/>
        </w:rPr>
      </w:pPr>
      <w:r w:rsidRPr="0025122B">
        <w:rPr>
          <w:rFonts w:ascii="Arial" w:hAnsi="Arial" w:cs="Arial"/>
          <w:color w:val="000000"/>
        </w:rPr>
        <w:t xml:space="preserve">ein Online-Beginn seitens der Projektpartner ist möglich (bei Durchführung von einer ausländischen Partnerinstitution: Zusage des Partners im Ausland einholen und dokumentieren), </w:t>
      </w:r>
    </w:p>
    <w:p w14:paraId="5CB1C592" w14:textId="77777777" w:rsidR="001B5D58" w:rsidRDefault="00DB2AD5" w:rsidP="0025122B">
      <w:pPr>
        <w:pStyle w:val="Listenabsatz"/>
        <w:numPr>
          <w:ilvl w:val="0"/>
          <w:numId w:val="6"/>
        </w:numPr>
        <w:autoSpaceDE w:val="0"/>
        <w:autoSpaceDN w:val="0"/>
        <w:adjustRightInd w:val="0"/>
        <w:spacing w:after="0" w:line="240" w:lineRule="auto"/>
        <w:rPr>
          <w:rFonts w:ascii="Arial" w:hAnsi="Arial" w:cs="Arial"/>
          <w:color w:val="000000"/>
        </w:rPr>
      </w:pPr>
      <w:r w:rsidRPr="0025122B">
        <w:rPr>
          <w:rFonts w:ascii="Arial" w:hAnsi="Arial" w:cs="Arial"/>
          <w:color w:val="000000"/>
        </w:rPr>
        <w:t>durch den Online-Beginn können wesentliche Teile von Ziel/Zweck der Fördermaßnahme erreicht werden</w:t>
      </w:r>
    </w:p>
    <w:p w14:paraId="73E8C506" w14:textId="77777777" w:rsidR="001B5D58" w:rsidRDefault="001B5D58" w:rsidP="001B5D58">
      <w:pPr>
        <w:autoSpaceDE w:val="0"/>
        <w:autoSpaceDN w:val="0"/>
        <w:adjustRightInd w:val="0"/>
        <w:spacing w:after="0" w:line="240" w:lineRule="auto"/>
        <w:rPr>
          <w:rFonts w:ascii="Arial" w:hAnsi="Arial" w:cs="Arial"/>
          <w:color w:val="000000"/>
        </w:rPr>
      </w:pPr>
    </w:p>
    <w:p w14:paraId="5AAD83A4" w14:textId="37B7EFAD" w:rsidR="00DB2AD5" w:rsidRPr="001B5D58" w:rsidRDefault="001B5D58" w:rsidP="001B5D58">
      <w:pPr>
        <w:autoSpaceDE w:val="0"/>
        <w:autoSpaceDN w:val="0"/>
        <w:adjustRightInd w:val="0"/>
        <w:spacing w:after="0" w:line="240" w:lineRule="auto"/>
        <w:rPr>
          <w:rFonts w:ascii="Arial" w:hAnsi="Arial" w:cs="Arial"/>
          <w:color w:val="000000"/>
        </w:rPr>
      </w:pPr>
      <w:r>
        <w:rPr>
          <w:rFonts w:ascii="Arial" w:hAnsi="Arial" w:cs="Arial"/>
          <w:color w:val="000000"/>
        </w:rPr>
        <w:t xml:space="preserve">Die Reisekostenpauschale und die Versicherungspauschale können jedoch nur bei einem physischen Aufenthalt im Gastland gewährt werden. </w:t>
      </w:r>
      <w:r w:rsidR="00DB2AD5" w:rsidRPr="001B5D58">
        <w:rPr>
          <w:rFonts w:ascii="Arial" w:hAnsi="Arial" w:cs="Arial"/>
          <w:color w:val="000000"/>
        </w:rPr>
        <w:t xml:space="preserve"> </w:t>
      </w:r>
    </w:p>
    <w:p w14:paraId="4DA01BCB" w14:textId="77777777" w:rsidR="00DB2AD5" w:rsidRPr="0025122B" w:rsidRDefault="00DB2AD5" w:rsidP="0025122B">
      <w:pPr>
        <w:autoSpaceDE w:val="0"/>
        <w:autoSpaceDN w:val="0"/>
        <w:adjustRightInd w:val="0"/>
        <w:spacing w:after="0" w:line="240" w:lineRule="auto"/>
        <w:rPr>
          <w:rFonts w:ascii="Arial" w:hAnsi="Arial" w:cs="Arial"/>
          <w:color w:val="000000"/>
        </w:rPr>
      </w:pPr>
    </w:p>
    <w:p w14:paraId="12572632" w14:textId="77777777" w:rsidR="00DB2AD5" w:rsidRPr="0025122B" w:rsidRDefault="00DB2AD5" w:rsidP="00DB2AD5">
      <w:pPr>
        <w:autoSpaceDE w:val="0"/>
        <w:autoSpaceDN w:val="0"/>
        <w:adjustRightInd w:val="0"/>
        <w:spacing w:after="0" w:line="240" w:lineRule="auto"/>
        <w:rPr>
          <w:rFonts w:ascii="Arial" w:hAnsi="Arial" w:cs="Arial"/>
          <w:b/>
          <w:color w:val="000000"/>
        </w:rPr>
      </w:pPr>
      <w:r w:rsidRPr="0025122B">
        <w:rPr>
          <w:rFonts w:ascii="Arial" w:hAnsi="Arial" w:cs="Arial"/>
          <w:b/>
          <w:color w:val="000000"/>
        </w:rPr>
        <w:t xml:space="preserve">Bereitschaft der Projektgeförderten zum physischen Aufenthalt im Gastland </w:t>
      </w:r>
    </w:p>
    <w:p w14:paraId="346111C6" w14:textId="77777777" w:rsidR="00DB2AD5" w:rsidRPr="0025122B" w:rsidRDefault="00DB2AD5" w:rsidP="00DB2AD5">
      <w:pPr>
        <w:autoSpaceDE w:val="0"/>
        <w:autoSpaceDN w:val="0"/>
        <w:adjustRightInd w:val="0"/>
        <w:spacing w:after="0" w:line="240" w:lineRule="auto"/>
        <w:rPr>
          <w:rFonts w:ascii="Arial" w:hAnsi="Arial" w:cs="Arial"/>
          <w:color w:val="000000"/>
        </w:rPr>
      </w:pPr>
    </w:p>
    <w:p w14:paraId="0AF3A8F5" w14:textId="7FBF18BC" w:rsidR="00DB2AD5" w:rsidRPr="0025122B" w:rsidRDefault="00DB2AD5" w:rsidP="00DB2AD5">
      <w:pPr>
        <w:autoSpaceDE w:val="0"/>
        <w:autoSpaceDN w:val="0"/>
        <w:adjustRightInd w:val="0"/>
        <w:spacing w:after="0" w:line="240" w:lineRule="auto"/>
        <w:rPr>
          <w:rFonts w:ascii="Arial" w:hAnsi="Arial" w:cs="Arial"/>
          <w:color w:val="000000"/>
        </w:rPr>
      </w:pPr>
      <w:r w:rsidRPr="0025122B">
        <w:rPr>
          <w:rFonts w:ascii="Arial" w:hAnsi="Arial" w:cs="Arial"/>
          <w:color w:val="000000"/>
        </w:rPr>
        <w:t xml:space="preserve">Sollte im Laufe der Maßnahmendurchführung eine Ausreise möglich werden, muss die/der Projektgeförderte den Aufenthalt auch tatsächlich physisch im Gastland antreten. </w:t>
      </w:r>
    </w:p>
    <w:p w14:paraId="40A5722E" w14:textId="62F7BE37" w:rsidR="00DB2AD5" w:rsidRDefault="00DB2AD5" w:rsidP="00DB2AD5">
      <w:pPr>
        <w:autoSpaceDE w:val="0"/>
        <w:autoSpaceDN w:val="0"/>
        <w:adjustRightInd w:val="0"/>
        <w:spacing w:after="0" w:line="240" w:lineRule="auto"/>
        <w:rPr>
          <w:rFonts w:ascii="Arial" w:hAnsi="Arial" w:cs="Arial"/>
          <w:color w:val="000000"/>
        </w:rPr>
      </w:pPr>
      <w:r w:rsidRPr="0025122B">
        <w:rPr>
          <w:rFonts w:ascii="Arial" w:hAnsi="Arial" w:cs="Arial"/>
          <w:color w:val="000000"/>
        </w:rPr>
        <w:t xml:space="preserve">Ein Antritt zum physischen Aufenthalt hat zu erfolgen, </w:t>
      </w:r>
    </w:p>
    <w:p w14:paraId="55492C6E" w14:textId="77777777" w:rsidR="0025122B" w:rsidRPr="0025122B" w:rsidRDefault="0025122B" w:rsidP="00DB2AD5">
      <w:pPr>
        <w:autoSpaceDE w:val="0"/>
        <w:autoSpaceDN w:val="0"/>
        <w:adjustRightInd w:val="0"/>
        <w:spacing w:after="0" w:line="240" w:lineRule="auto"/>
        <w:rPr>
          <w:rFonts w:ascii="Arial" w:hAnsi="Arial" w:cs="Arial"/>
          <w:color w:val="000000"/>
        </w:rPr>
      </w:pPr>
    </w:p>
    <w:p w14:paraId="35218BAA" w14:textId="77777777" w:rsidR="0025122B" w:rsidRPr="0025122B" w:rsidRDefault="00DB2AD5" w:rsidP="0025122B">
      <w:pPr>
        <w:pStyle w:val="Listenabsatz"/>
        <w:numPr>
          <w:ilvl w:val="0"/>
          <w:numId w:val="7"/>
        </w:numPr>
        <w:autoSpaceDE w:val="0"/>
        <w:autoSpaceDN w:val="0"/>
        <w:adjustRightInd w:val="0"/>
        <w:spacing w:after="151" w:line="240" w:lineRule="auto"/>
        <w:rPr>
          <w:rFonts w:ascii="Arial" w:hAnsi="Arial" w:cs="Arial"/>
          <w:color w:val="000000"/>
        </w:rPr>
      </w:pPr>
      <w:r w:rsidRPr="0025122B">
        <w:rPr>
          <w:rFonts w:ascii="Arial" w:hAnsi="Arial" w:cs="Arial"/>
          <w:color w:val="000000"/>
        </w:rPr>
        <w:t xml:space="preserve">wenn der Sachverhalt, der zur Entscheidung über den Online-Beginn geführt hat, sich insoweit geändert hat, dass nunmehr eine physische Mobilität möglich ist und </w:t>
      </w:r>
    </w:p>
    <w:p w14:paraId="54EB96E2" w14:textId="7FE5FCD6" w:rsidR="00DB2AD5" w:rsidRPr="0025122B" w:rsidRDefault="00DB2AD5" w:rsidP="0025122B">
      <w:pPr>
        <w:pStyle w:val="Listenabsatz"/>
        <w:numPr>
          <w:ilvl w:val="0"/>
          <w:numId w:val="7"/>
        </w:numPr>
        <w:autoSpaceDE w:val="0"/>
        <w:autoSpaceDN w:val="0"/>
        <w:adjustRightInd w:val="0"/>
        <w:spacing w:after="151" w:line="240" w:lineRule="auto"/>
        <w:rPr>
          <w:rFonts w:ascii="Arial" w:hAnsi="Arial" w:cs="Arial"/>
          <w:color w:val="000000"/>
        </w:rPr>
      </w:pPr>
      <w:r w:rsidRPr="0025122B">
        <w:rPr>
          <w:rFonts w:ascii="Arial" w:hAnsi="Arial" w:cs="Arial"/>
          <w:color w:val="000000"/>
        </w:rPr>
        <w:t xml:space="preserve">der geförderte Aufenthalt in dem jeweiligen Gastland noch mindestens acht Wochen dauert (gerechnet ab dem Zeitpunkt der voraussichtlichen Einreise in das Gastland). </w:t>
      </w:r>
    </w:p>
    <w:p w14:paraId="6D084F30" w14:textId="77777777" w:rsidR="00DB2AD5" w:rsidRPr="0025122B" w:rsidRDefault="00DB2AD5" w:rsidP="00DB2AD5">
      <w:pPr>
        <w:autoSpaceDE w:val="0"/>
        <w:autoSpaceDN w:val="0"/>
        <w:adjustRightInd w:val="0"/>
        <w:spacing w:after="0" w:line="240" w:lineRule="auto"/>
        <w:rPr>
          <w:rFonts w:ascii="Arial" w:hAnsi="Arial" w:cs="Arial"/>
          <w:color w:val="000000"/>
        </w:rPr>
      </w:pPr>
    </w:p>
    <w:p w14:paraId="72D2E4A3" w14:textId="41978167" w:rsidR="00DB2AD5" w:rsidRPr="0025122B" w:rsidRDefault="00DB2AD5" w:rsidP="00DB2AD5">
      <w:pPr>
        <w:pStyle w:val="Default"/>
        <w:rPr>
          <w:sz w:val="22"/>
          <w:szCs w:val="22"/>
        </w:rPr>
      </w:pPr>
      <w:r w:rsidRPr="0025122B">
        <w:rPr>
          <w:sz w:val="22"/>
          <w:szCs w:val="22"/>
        </w:rPr>
        <w:t>Tritt ein Geförderter den Aufenthalt physisch nicht an, obwohl eine Ausreise im Laufe der Maßnahmendurchführung nach o. g. Voraussetzungen möglich und zumutbar ist, kann der DAAD die Rückzahlung der diesbezüglichen Zuwendung (Ausgaben für diesbezüglichen O</w:t>
      </w:r>
      <w:r w:rsidR="00467B0A">
        <w:rPr>
          <w:sz w:val="22"/>
          <w:szCs w:val="22"/>
        </w:rPr>
        <w:t>nline-Beginn) vom Zuwendungsempfänger</w:t>
      </w:r>
      <w:r w:rsidRPr="0025122B">
        <w:rPr>
          <w:sz w:val="22"/>
          <w:szCs w:val="22"/>
        </w:rPr>
        <w:t xml:space="preserve"> verlangen. Zudem sind Ausgaben für die Fortsetzung derselben Maßnahme ab diesem Zeitpunkt nicht zuwendungsfähig. </w:t>
      </w:r>
    </w:p>
    <w:p w14:paraId="560ED93F" w14:textId="77777777" w:rsidR="00DB2AD5" w:rsidRPr="0025122B" w:rsidRDefault="00DB2AD5">
      <w:pPr>
        <w:rPr>
          <w:rFonts w:ascii="Arial" w:hAnsi="Arial" w:cs="Arial"/>
        </w:rPr>
      </w:pPr>
    </w:p>
    <w:p w14:paraId="3136DD29" w14:textId="20CF4D0E" w:rsidR="00B656F1" w:rsidRPr="0025122B" w:rsidRDefault="00B656F1">
      <w:pPr>
        <w:rPr>
          <w:rFonts w:ascii="Arial" w:hAnsi="Arial" w:cs="Arial"/>
        </w:rPr>
      </w:pPr>
      <w:r w:rsidRPr="0025122B">
        <w:rPr>
          <w:rFonts w:ascii="Arial" w:hAnsi="Arial" w:cs="Arial"/>
        </w:rPr>
        <w:br w:type="page"/>
      </w:r>
    </w:p>
    <w:p w14:paraId="675509B8" w14:textId="77777777" w:rsidR="00B656F1" w:rsidRPr="00EA67E1" w:rsidRDefault="00B656F1" w:rsidP="00B656F1">
      <w:pPr>
        <w:pStyle w:val="Default"/>
        <w:rPr>
          <w:b/>
          <w:sz w:val="20"/>
          <w:szCs w:val="20"/>
        </w:rPr>
      </w:pPr>
      <w:r w:rsidRPr="00EA67E1">
        <w:rPr>
          <w:b/>
          <w:sz w:val="20"/>
          <w:szCs w:val="20"/>
        </w:rPr>
        <w:lastRenderedPageBreak/>
        <w:t>Geförderter Personenkreis</w:t>
      </w:r>
    </w:p>
    <w:p w14:paraId="4462C0AB" w14:textId="77777777" w:rsidR="00B656F1" w:rsidRPr="00EA67E1" w:rsidRDefault="00B656F1" w:rsidP="00B656F1">
      <w:pPr>
        <w:pStyle w:val="Default"/>
        <w:rPr>
          <w:sz w:val="20"/>
          <w:szCs w:val="20"/>
        </w:rPr>
      </w:pPr>
    </w:p>
    <w:p w14:paraId="1B863E62" w14:textId="77777777" w:rsidR="00B656F1" w:rsidRPr="00EA67E1" w:rsidRDefault="00B656F1" w:rsidP="00B656F1">
      <w:pPr>
        <w:pStyle w:val="Default"/>
        <w:rPr>
          <w:sz w:val="20"/>
          <w:szCs w:val="20"/>
        </w:rPr>
      </w:pPr>
      <w:r w:rsidRPr="00EA67E1">
        <w:rPr>
          <w:sz w:val="20"/>
          <w:szCs w:val="20"/>
        </w:rPr>
        <w:t>Stipendien können an teilnehmende Studierende der Doppelabschlussstudien</w:t>
      </w:r>
      <w:r>
        <w:rPr>
          <w:sz w:val="20"/>
          <w:szCs w:val="20"/>
        </w:rPr>
        <w:t>gänge unter folgenden Vorausset</w:t>
      </w:r>
      <w:r w:rsidRPr="00EA67E1">
        <w:rPr>
          <w:sz w:val="20"/>
          <w:szCs w:val="20"/>
        </w:rPr>
        <w:t xml:space="preserve">zungen vergeben werden: </w:t>
      </w:r>
    </w:p>
    <w:p w14:paraId="0813FC6A" w14:textId="77777777" w:rsidR="00B656F1" w:rsidRPr="00EA67E1" w:rsidRDefault="00B656F1" w:rsidP="00B656F1">
      <w:pPr>
        <w:pStyle w:val="Default"/>
        <w:rPr>
          <w:sz w:val="20"/>
          <w:szCs w:val="20"/>
        </w:rPr>
      </w:pPr>
      <w:r w:rsidRPr="00EA67E1">
        <w:rPr>
          <w:b/>
          <w:bCs/>
          <w:sz w:val="20"/>
          <w:szCs w:val="20"/>
        </w:rPr>
        <w:t xml:space="preserve">a) </w:t>
      </w:r>
    </w:p>
    <w:p w14:paraId="01C71493" w14:textId="77777777" w:rsidR="00B656F1" w:rsidRPr="00EA67E1" w:rsidRDefault="00B656F1" w:rsidP="00B656F1">
      <w:pPr>
        <w:pStyle w:val="Default"/>
        <w:numPr>
          <w:ilvl w:val="0"/>
          <w:numId w:val="2"/>
        </w:numPr>
        <w:spacing w:after="27"/>
        <w:ind w:left="567" w:hanging="567"/>
        <w:rPr>
          <w:sz w:val="20"/>
          <w:szCs w:val="20"/>
        </w:rPr>
      </w:pPr>
      <w:r w:rsidRPr="00EA67E1">
        <w:rPr>
          <w:sz w:val="20"/>
          <w:szCs w:val="20"/>
        </w:rPr>
        <w:t xml:space="preserve">Deutsche Staatsangehörigkeit oder Gleichstellung mit Deutschen gemäß § 8 Abs. 1 Ziff. 2ff und Abs. 2 und Abs. 3 BAföG </w:t>
      </w:r>
    </w:p>
    <w:p w14:paraId="4D6D095E" w14:textId="77777777" w:rsidR="00B656F1" w:rsidRPr="00EA67E1" w:rsidRDefault="00B656F1" w:rsidP="00B656F1">
      <w:pPr>
        <w:pStyle w:val="Default"/>
        <w:numPr>
          <w:ilvl w:val="0"/>
          <w:numId w:val="2"/>
        </w:numPr>
        <w:spacing w:after="27"/>
        <w:ind w:left="567" w:hanging="567"/>
        <w:rPr>
          <w:sz w:val="20"/>
          <w:szCs w:val="20"/>
        </w:rPr>
      </w:pPr>
      <w:r w:rsidRPr="00EA67E1">
        <w:rPr>
          <w:sz w:val="20"/>
          <w:szCs w:val="20"/>
        </w:rPr>
        <w:t xml:space="preserve">Vollimmatrikulation an der deutschen Hochschule im betreffenden Doppelabschlussstudiengang </w:t>
      </w:r>
    </w:p>
    <w:p w14:paraId="6B0D3D4E" w14:textId="77777777" w:rsidR="00B656F1" w:rsidRPr="00EA67E1" w:rsidRDefault="00B656F1" w:rsidP="00B656F1">
      <w:pPr>
        <w:pStyle w:val="Default"/>
        <w:numPr>
          <w:ilvl w:val="0"/>
          <w:numId w:val="2"/>
        </w:numPr>
        <w:spacing w:after="27"/>
        <w:ind w:left="567" w:hanging="567"/>
        <w:rPr>
          <w:sz w:val="20"/>
          <w:szCs w:val="20"/>
        </w:rPr>
      </w:pPr>
      <w:r w:rsidRPr="00EA67E1">
        <w:rPr>
          <w:sz w:val="20"/>
          <w:szCs w:val="20"/>
        </w:rPr>
        <w:t xml:space="preserve">Überdurchschnittliche akademische Qualifikation (oberes Viertel im Hochschulmaßstab) </w:t>
      </w:r>
    </w:p>
    <w:p w14:paraId="75F5C83A" w14:textId="77777777" w:rsidR="00B656F1" w:rsidRPr="00EA67E1" w:rsidRDefault="00B656F1" w:rsidP="00B656F1">
      <w:pPr>
        <w:pStyle w:val="Default"/>
        <w:numPr>
          <w:ilvl w:val="0"/>
          <w:numId w:val="2"/>
        </w:numPr>
        <w:spacing w:after="27"/>
        <w:ind w:left="567" w:hanging="567"/>
        <w:rPr>
          <w:sz w:val="20"/>
          <w:szCs w:val="20"/>
        </w:rPr>
      </w:pPr>
      <w:r w:rsidRPr="00EA67E1">
        <w:rPr>
          <w:sz w:val="20"/>
          <w:szCs w:val="20"/>
        </w:rPr>
        <w:t xml:space="preserve">Persönliche Eignung für den Auslandsaufenthalt </w:t>
      </w:r>
    </w:p>
    <w:p w14:paraId="710F52AD" w14:textId="77777777" w:rsidR="00B656F1" w:rsidRPr="00EA67E1" w:rsidRDefault="00B656F1" w:rsidP="00B656F1">
      <w:pPr>
        <w:pStyle w:val="Default"/>
        <w:numPr>
          <w:ilvl w:val="0"/>
          <w:numId w:val="2"/>
        </w:numPr>
        <w:ind w:left="567" w:hanging="567"/>
        <w:rPr>
          <w:sz w:val="20"/>
          <w:szCs w:val="20"/>
        </w:rPr>
      </w:pPr>
      <w:r w:rsidRPr="00EA67E1">
        <w:rPr>
          <w:sz w:val="20"/>
          <w:szCs w:val="20"/>
        </w:rPr>
        <w:t xml:space="preserve">Erfüllung der Zulassungsvoraussetzungen an der ausländischen Partnerhochschule </w:t>
      </w:r>
    </w:p>
    <w:p w14:paraId="73E3AF8E" w14:textId="77777777" w:rsidR="00B656F1" w:rsidRPr="00EA67E1" w:rsidRDefault="00B656F1" w:rsidP="00B656F1">
      <w:pPr>
        <w:pStyle w:val="Default"/>
        <w:ind w:left="567" w:hanging="567"/>
        <w:rPr>
          <w:sz w:val="20"/>
          <w:szCs w:val="20"/>
        </w:rPr>
      </w:pPr>
    </w:p>
    <w:p w14:paraId="00D2CC68" w14:textId="77777777" w:rsidR="00B656F1" w:rsidRPr="00EA67E1" w:rsidRDefault="00B656F1" w:rsidP="00B656F1">
      <w:pPr>
        <w:pStyle w:val="Default"/>
        <w:ind w:left="567" w:hanging="567"/>
        <w:rPr>
          <w:sz w:val="20"/>
          <w:szCs w:val="20"/>
        </w:rPr>
      </w:pPr>
      <w:r w:rsidRPr="00EA67E1">
        <w:rPr>
          <w:b/>
          <w:bCs/>
          <w:sz w:val="20"/>
          <w:szCs w:val="20"/>
        </w:rPr>
        <w:t xml:space="preserve">b) </w:t>
      </w:r>
    </w:p>
    <w:p w14:paraId="31F861F6" w14:textId="77777777" w:rsidR="00B656F1" w:rsidRPr="00EA67E1" w:rsidRDefault="00B656F1" w:rsidP="00B656F1">
      <w:pPr>
        <w:pStyle w:val="Default"/>
        <w:rPr>
          <w:sz w:val="20"/>
          <w:szCs w:val="20"/>
        </w:rPr>
      </w:pPr>
      <w:r w:rsidRPr="00EA67E1">
        <w:rPr>
          <w:sz w:val="20"/>
          <w:szCs w:val="20"/>
        </w:rPr>
        <w:t xml:space="preserve">Unter engen Voraussetzungen können auch Deutschen gleichgestellte Personen gemäß § 8 Abs. 1 Ziff. 2ff. und Abs. 2 und Abs. 3 BAföG einbezogen werden. Dabei handelt es sich um </w:t>
      </w:r>
    </w:p>
    <w:p w14:paraId="20D2EC58"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heimatlose Ausländer </w:t>
      </w:r>
    </w:p>
    <w:p w14:paraId="56C1A001"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anerkannte Flüchtlinge </w:t>
      </w:r>
    </w:p>
    <w:p w14:paraId="5D24391D"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Inhaber einer Niederlassungserlaubnis </w:t>
      </w:r>
    </w:p>
    <w:p w14:paraId="51B00186"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Inhaber einer Erlaubnis zum Daueraufenthalt – EG </w:t>
      </w:r>
    </w:p>
    <w:p w14:paraId="68375269"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Inhaber einer Aufenthaltserlaubnis nach den §§22, 23 Abs. 1 oder 2, den §§ 23a, 25 Abs. 1 oder 2, den §§ 28, 37, 38 Abs. 1 Nr. 2, §104a des Aufenthaltsgesetzes (</w:t>
      </w:r>
      <w:proofErr w:type="spellStart"/>
      <w:r w:rsidRPr="00EA67E1">
        <w:rPr>
          <w:sz w:val="20"/>
          <w:szCs w:val="20"/>
        </w:rPr>
        <w:t>AufenthG</w:t>
      </w:r>
      <w:proofErr w:type="spellEnd"/>
      <w:r w:rsidRPr="00EA67E1">
        <w:rPr>
          <w:sz w:val="20"/>
          <w:szCs w:val="20"/>
        </w:rPr>
        <w:t xml:space="preserve">) bei ständigem Wohnsitz in Deutschland </w:t>
      </w:r>
    </w:p>
    <w:p w14:paraId="2D617317"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Inhaber einer Aufenthaltserlaubnis nach § 25 Abs. 3, Abs. 4 Satz 2 oder Abs. 5, § 31 </w:t>
      </w:r>
      <w:proofErr w:type="spellStart"/>
      <w:r w:rsidRPr="00EA67E1">
        <w:rPr>
          <w:sz w:val="20"/>
          <w:szCs w:val="20"/>
        </w:rPr>
        <w:t>AufenthG</w:t>
      </w:r>
      <w:proofErr w:type="spellEnd"/>
      <w:r w:rsidRPr="00EA67E1">
        <w:rPr>
          <w:sz w:val="20"/>
          <w:szCs w:val="20"/>
        </w:rPr>
        <w:t xml:space="preserve"> bei </w:t>
      </w:r>
      <w:r>
        <w:rPr>
          <w:sz w:val="20"/>
          <w:szCs w:val="20"/>
        </w:rPr>
        <w:t>stän</w:t>
      </w:r>
      <w:r w:rsidRPr="00EA67E1">
        <w:rPr>
          <w:sz w:val="20"/>
          <w:szCs w:val="20"/>
        </w:rPr>
        <w:t xml:space="preserve">digem Wohnsitz in Deutschland und einem Aufenthalt von mindestens vier Jahren </w:t>
      </w:r>
    </w:p>
    <w:p w14:paraId="0E89173E"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Ehegatten und Kinder von Ausländern mit Aufenthaltstitel, wenn sie selber eine Aufenthaltserlaubnis nach den §§ 30, 32, 33 oder 34 </w:t>
      </w:r>
      <w:proofErr w:type="spellStart"/>
      <w:r w:rsidRPr="00EA67E1">
        <w:rPr>
          <w:sz w:val="20"/>
          <w:szCs w:val="20"/>
        </w:rPr>
        <w:t>AufenthG</w:t>
      </w:r>
      <w:proofErr w:type="spellEnd"/>
      <w:r w:rsidRPr="00EA67E1">
        <w:rPr>
          <w:sz w:val="20"/>
          <w:szCs w:val="20"/>
        </w:rPr>
        <w:t xml:space="preserve"> besitzen, ihren ständigen Wohnsitz in Deutschland haben und gegebenenfalls (je nach Aufenthaltstitel des Ehepartners bzw. der Elte</w:t>
      </w:r>
      <w:r>
        <w:rPr>
          <w:sz w:val="20"/>
          <w:szCs w:val="20"/>
        </w:rPr>
        <w:t>rn) einen Aufenthalt von mindes</w:t>
      </w:r>
      <w:r w:rsidRPr="00EA67E1">
        <w:rPr>
          <w:sz w:val="20"/>
          <w:szCs w:val="20"/>
        </w:rPr>
        <w:t xml:space="preserve">tens vier Jahren nachweisen können </w:t>
      </w:r>
    </w:p>
    <w:p w14:paraId="3C4D6FDA"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Ausländer, die als Ehegatten oder Kinder von EU- und EWR-Staatsangehörigen ein Recht auf Einreise und Aufenthalt haben </w:t>
      </w:r>
    </w:p>
    <w:p w14:paraId="01C8DF3B"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Studierende aus EU-EWR-Ländern, die in Deutschland bereits vor Aufnahme des Studiums in einer mit dem Studium in inhaltlichem Zusammenhang stehenden Tätigkeit gearbeitet haben </w:t>
      </w:r>
    </w:p>
    <w:p w14:paraId="12289687"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Studierende aus EU-EWR-Ländern mit Daueraufenthaltsrecht </w:t>
      </w:r>
    </w:p>
    <w:p w14:paraId="3A238672" w14:textId="77777777" w:rsidR="00B656F1" w:rsidRPr="00EA67E1" w:rsidRDefault="00B656F1" w:rsidP="00B656F1">
      <w:pPr>
        <w:pStyle w:val="Default"/>
        <w:numPr>
          <w:ilvl w:val="0"/>
          <w:numId w:val="3"/>
        </w:numPr>
        <w:spacing w:after="24"/>
        <w:ind w:left="567" w:hanging="567"/>
        <w:rPr>
          <w:sz w:val="20"/>
          <w:szCs w:val="20"/>
        </w:rPr>
      </w:pPr>
      <w:r w:rsidRPr="00EA67E1">
        <w:rPr>
          <w:sz w:val="20"/>
          <w:szCs w:val="20"/>
        </w:rPr>
        <w:t xml:space="preserve">Ausländer, die selbst vor Aufnahme ihres Studiums fünf Jahre oder deren Eltern während der letzten sechs Jahre vor dem Studium mindestens drei Jahre rechtmäßig in Deutschland erwerbstätig waren. </w:t>
      </w:r>
    </w:p>
    <w:p w14:paraId="7FE9A63E" w14:textId="77777777" w:rsidR="00B656F1" w:rsidRPr="00EA67E1" w:rsidRDefault="00B656F1" w:rsidP="00B656F1">
      <w:pPr>
        <w:pStyle w:val="Default"/>
        <w:numPr>
          <w:ilvl w:val="0"/>
          <w:numId w:val="3"/>
        </w:numPr>
        <w:ind w:left="567" w:hanging="567"/>
        <w:rPr>
          <w:sz w:val="20"/>
          <w:szCs w:val="20"/>
        </w:rPr>
      </w:pPr>
      <w:r w:rsidRPr="00EA67E1">
        <w:rPr>
          <w:sz w:val="20"/>
          <w:szCs w:val="20"/>
        </w:rPr>
        <w:t xml:space="preserve">geduldete Ausländer, die sich mindestens vier Jahre rechtmäßig in Deutschland aufhalten und hier ihren ständigen Wohnsitz haben. </w:t>
      </w:r>
    </w:p>
    <w:p w14:paraId="419B88C4" w14:textId="77777777" w:rsidR="00B656F1" w:rsidRPr="00EA67E1" w:rsidRDefault="00B656F1" w:rsidP="00B656F1">
      <w:pPr>
        <w:pStyle w:val="Default"/>
        <w:rPr>
          <w:sz w:val="20"/>
          <w:szCs w:val="20"/>
        </w:rPr>
      </w:pPr>
    </w:p>
    <w:p w14:paraId="06DAA4F1" w14:textId="77777777" w:rsidR="00B656F1" w:rsidRPr="00EA67E1" w:rsidRDefault="00B656F1" w:rsidP="00B656F1">
      <w:pPr>
        <w:pStyle w:val="Default"/>
        <w:rPr>
          <w:sz w:val="20"/>
          <w:szCs w:val="20"/>
        </w:rPr>
      </w:pPr>
      <w:r w:rsidRPr="00EA67E1">
        <w:rPr>
          <w:b/>
          <w:bCs/>
          <w:sz w:val="20"/>
          <w:szCs w:val="20"/>
        </w:rPr>
        <w:t xml:space="preserve">c) </w:t>
      </w:r>
    </w:p>
    <w:p w14:paraId="0CF66DF2" w14:textId="77777777" w:rsidR="00B656F1" w:rsidRPr="00EA67E1" w:rsidRDefault="00B656F1" w:rsidP="00B656F1">
      <w:pPr>
        <w:pStyle w:val="Default"/>
        <w:rPr>
          <w:sz w:val="20"/>
          <w:szCs w:val="20"/>
        </w:rPr>
      </w:pPr>
      <w:r w:rsidRPr="00EA67E1">
        <w:rPr>
          <w:sz w:val="20"/>
          <w:szCs w:val="20"/>
        </w:rPr>
        <w:t>Nichtdeutsche Studierende, wenn sie in einem Studiengang an einer de</w:t>
      </w:r>
      <w:r>
        <w:rPr>
          <w:sz w:val="20"/>
          <w:szCs w:val="20"/>
        </w:rPr>
        <w:t>utschen Hochschule eingeschrie</w:t>
      </w:r>
      <w:r w:rsidRPr="00EA67E1">
        <w:rPr>
          <w:sz w:val="20"/>
          <w:szCs w:val="20"/>
        </w:rPr>
        <w:t>ben sind mit dem Ziel, den Abschluss an der deutschen Hochschule zu erreichen. Eine Förderung im</w:t>
      </w:r>
      <w:r>
        <w:rPr>
          <w:sz w:val="20"/>
          <w:szCs w:val="20"/>
        </w:rPr>
        <w:t xml:space="preserve"> </w:t>
      </w:r>
      <w:r w:rsidRPr="00EA67E1">
        <w:rPr>
          <w:sz w:val="20"/>
          <w:szCs w:val="20"/>
        </w:rPr>
        <w:t xml:space="preserve">Heimatland ist in der Regel ausgeschlossen. </w:t>
      </w:r>
    </w:p>
    <w:p w14:paraId="64E49FD3" w14:textId="77777777" w:rsidR="00B656F1" w:rsidRPr="00EA67E1" w:rsidRDefault="00B656F1" w:rsidP="00B656F1">
      <w:pPr>
        <w:pStyle w:val="Default"/>
        <w:rPr>
          <w:sz w:val="20"/>
          <w:szCs w:val="20"/>
        </w:rPr>
      </w:pPr>
      <w:r w:rsidRPr="00EA67E1">
        <w:rPr>
          <w:sz w:val="20"/>
          <w:szCs w:val="20"/>
        </w:rPr>
        <w:t xml:space="preserve">Diese Ausnahmeregelung für nichtdeutsche Studierende gilt zunächst bis auf Weiteres. </w:t>
      </w:r>
    </w:p>
    <w:p w14:paraId="31D4435C" w14:textId="77777777" w:rsidR="00B656F1" w:rsidRPr="00EA67E1" w:rsidRDefault="00B656F1" w:rsidP="00B656F1">
      <w:pPr>
        <w:pStyle w:val="Default"/>
        <w:rPr>
          <w:sz w:val="20"/>
          <w:szCs w:val="20"/>
        </w:rPr>
      </w:pPr>
      <w:r w:rsidRPr="00EA67E1">
        <w:rPr>
          <w:sz w:val="20"/>
          <w:szCs w:val="20"/>
        </w:rPr>
        <w:t xml:space="preserve">Zum Ausschluss einer Förderung im Heimatland: </w:t>
      </w:r>
    </w:p>
    <w:p w14:paraId="3728F4DE" w14:textId="77777777" w:rsidR="00B656F1" w:rsidRPr="00EA67E1" w:rsidRDefault="00B656F1" w:rsidP="00B656F1">
      <w:pPr>
        <w:pStyle w:val="Default"/>
        <w:rPr>
          <w:sz w:val="20"/>
          <w:szCs w:val="20"/>
        </w:rPr>
      </w:pPr>
      <w:r w:rsidRPr="00EA67E1">
        <w:rPr>
          <w:sz w:val="20"/>
          <w:szCs w:val="20"/>
        </w:rPr>
        <w:t xml:space="preserve">Die Stipendien dienen der Mobilitätsförderung; grundsätzlich sollten die Geförderten daher durch ihren Auslandsaufenthalt ein neues Land und Hochschulsystem kennenlernen. </w:t>
      </w:r>
    </w:p>
    <w:p w14:paraId="3946B753" w14:textId="77777777" w:rsidR="00B656F1" w:rsidRDefault="00B656F1" w:rsidP="00B656F1">
      <w:pPr>
        <w:pStyle w:val="Default"/>
        <w:rPr>
          <w:sz w:val="20"/>
          <w:szCs w:val="20"/>
        </w:rPr>
      </w:pPr>
      <w:r w:rsidRPr="00EA67E1">
        <w:rPr>
          <w:sz w:val="20"/>
          <w:szCs w:val="20"/>
        </w:rPr>
        <w:t xml:space="preserve">Daher sollen die Stipendien grundsätzlich nicht zur Förderung von Heimatlandaufenthalten eingesetzt werden. In bestimmten Fällen kann jedoch auch ein Aufenthalt im Heimatland sinnvoll sein und nach Rücksprache mit dem DAAD gefördert werden. </w:t>
      </w:r>
    </w:p>
    <w:p w14:paraId="68F3BA59" w14:textId="77777777" w:rsidR="00B656F1" w:rsidRPr="00EA67E1" w:rsidRDefault="00B656F1" w:rsidP="00B656F1">
      <w:pPr>
        <w:pStyle w:val="Default"/>
        <w:rPr>
          <w:color w:val="auto"/>
          <w:sz w:val="20"/>
          <w:szCs w:val="20"/>
        </w:rPr>
      </w:pPr>
      <w:r w:rsidRPr="00EA67E1">
        <w:rPr>
          <w:color w:val="auto"/>
          <w:sz w:val="20"/>
          <w:szCs w:val="20"/>
        </w:rPr>
        <w:t xml:space="preserve">Als „Heimatland“ kann auch ein Land angesehen werden, in dem ein/e Bewerber/in vor dem Aufenthalt in Deutschland lange Zeit gelebt hat, da auch in einem solchen Fall das Ziel der Mobilitätsförderung im oben genannten Sinne nicht erreicht würde. Umgekehrt muss das Geburtsland einer/s Bewerberin/s, in dem sie/er nur wenige Jahre gelebt hat, nicht als Heimatland in diesem Sinne gelten. </w:t>
      </w:r>
    </w:p>
    <w:p w14:paraId="6940E84F" w14:textId="77777777" w:rsidR="00B656F1" w:rsidRDefault="00B656F1" w:rsidP="00B656F1">
      <w:pPr>
        <w:pStyle w:val="Default"/>
        <w:rPr>
          <w:b/>
          <w:bCs/>
          <w:color w:val="auto"/>
          <w:sz w:val="20"/>
          <w:szCs w:val="20"/>
        </w:rPr>
      </w:pPr>
    </w:p>
    <w:p w14:paraId="7A1D01D3" w14:textId="77777777" w:rsidR="00B656F1" w:rsidRPr="00EA67E1" w:rsidRDefault="00B656F1" w:rsidP="00B656F1">
      <w:pPr>
        <w:pStyle w:val="Default"/>
        <w:rPr>
          <w:color w:val="auto"/>
          <w:sz w:val="20"/>
          <w:szCs w:val="20"/>
        </w:rPr>
      </w:pPr>
      <w:r w:rsidRPr="00EA67E1">
        <w:rPr>
          <w:b/>
          <w:bCs/>
          <w:color w:val="auto"/>
          <w:sz w:val="20"/>
          <w:szCs w:val="20"/>
        </w:rPr>
        <w:lastRenderedPageBreak/>
        <w:t xml:space="preserve">Des Weiteren gilt für b) und c): </w:t>
      </w:r>
    </w:p>
    <w:p w14:paraId="45DC07C5" w14:textId="77777777" w:rsidR="00B656F1" w:rsidRPr="00EA67E1" w:rsidRDefault="00B656F1" w:rsidP="00B656F1">
      <w:pPr>
        <w:rPr>
          <w:rFonts w:ascii="Arial" w:hAnsi="Arial" w:cs="Arial"/>
          <w:sz w:val="20"/>
          <w:szCs w:val="20"/>
        </w:rPr>
      </w:pPr>
      <w:r w:rsidRPr="00EA67E1">
        <w:rPr>
          <w:rFonts w:ascii="Arial" w:hAnsi="Arial" w:cs="Arial"/>
          <w:sz w:val="20"/>
          <w:szCs w:val="20"/>
        </w:rPr>
        <w:t>Darüber hinaus soll geprüft werden, inwieweit ein Deutschlandbezug gegeben und ob die Förderung eines internationalen Studierenden hinaus förder- und kulturpolitisch zu vertreten ist. Eine Förderung kommt insbesondere dann in Frage, wenn die zu fördernde Person die Schulzeit überwiegend in Deu</w:t>
      </w:r>
      <w:r>
        <w:rPr>
          <w:rFonts w:ascii="Arial" w:hAnsi="Arial" w:cs="Arial"/>
          <w:sz w:val="20"/>
          <w:szCs w:val="20"/>
        </w:rPr>
        <w:t>tschland verbracht und die deut</w:t>
      </w:r>
      <w:r w:rsidRPr="00EA67E1">
        <w:rPr>
          <w:rFonts w:ascii="Arial" w:hAnsi="Arial" w:cs="Arial"/>
          <w:sz w:val="20"/>
          <w:szCs w:val="20"/>
        </w:rPr>
        <w:t>sche Hochschulzugangsberechtigung erworben oder bereits vier Semester an</w:t>
      </w:r>
      <w:r>
        <w:rPr>
          <w:rFonts w:ascii="Arial" w:hAnsi="Arial" w:cs="Arial"/>
          <w:sz w:val="20"/>
          <w:szCs w:val="20"/>
        </w:rPr>
        <w:t xml:space="preserve"> einer deutschen Hochschule stu</w:t>
      </w:r>
      <w:r w:rsidRPr="00EA67E1">
        <w:rPr>
          <w:rFonts w:ascii="Arial" w:hAnsi="Arial" w:cs="Arial"/>
          <w:sz w:val="20"/>
          <w:szCs w:val="20"/>
        </w:rPr>
        <w:t xml:space="preserve">diert hat. Ferner soll eine Förderung nur dann erfolgen, wenn der Lebensmittelpunkt in Deutschland liegt und die begründete Erwartung besteht, dass die geförderte Person nach Beendigung </w:t>
      </w:r>
      <w:r>
        <w:rPr>
          <w:rFonts w:ascii="Arial" w:hAnsi="Arial" w:cs="Arial"/>
          <w:sz w:val="20"/>
          <w:szCs w:val="20"/>
        </w:rPr>
        <w:t>des vorübergehenden Auslandsauf</w:t>
      </w:r>
      <w:r w:rsidRPr="00EA67E1">
        <w:rPr>
          <w:rFonts w:ascii="Arial" w:hAnsi="Arial" w:cs="Arial"/>
          <w:sz w:val="20"/>
          <w:szCs w:val="20"/>
        </w:rPr>
        <w:t>enthaltes wieder nach Deutschland zurückkehrt.</w:t>
      </w:r>
    </w:p>
    <w:p w14:paraId="4BCBDFC9" w14:textId="77777777" w:rsidR="00B656F1" w:rsidRPr="005A7DDA" w:rsidRDefault="00B656F1">
      <w:pPr>
        <w:rPr>
          <w:rFonts w:ascii="Arial" w:hAnsi="Arial" w:cs="Arial"/>
        </w:rPr>
      </w:pPr>
    </w:p>
    <w:sectPr w:rsidR="00B656F1" w:rsidRPr="005A7DDA" w:rsidSect="005A7DDA">
      <w:headerReference w:type="even" r:id="rId9"/>
      <w:headerReference w:type="default" r:id="rId10"/>
      <w:footerReference w:type="even" r:id="rId11"/>
      <w:footerReference w:type="default" r:id="rId12"/>
      <w:headerReference w:type="first" r:id="rId13"/>
      <w:footerReference w:type="first" r:id="rId14"/>
      <w:pgSz w:w="11906" w:h="16838"/>
      <w:pgMar w:top="2244"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FDC" w14:textId="77777777" w:rsidR="00E50AEB" w:rsidRDefault="00E50AEB" w:rsidP="005A7DDA">
      <w:pPr>
        <w:spacing w:after="0" w:line="240" w:lineRule="auto"/>
      </w:pPr>
      <w:r>
        <w:separator/>
      </w:r>
    </w:p>
  </w:endnote>
  <w:endnote w:type="continuationSeparator" w:id="0">
    <w:p w14:paraId="1DA722CE" w14:textId="77777777" w:rsidR="00E50AEB" w:rsidRDefault="00E50AEB" w:rsidP="005A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315" w14:textId="77777777" w:rsidR="00EF09F3" w:rsidRDefault="00EF09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F6E09" w14:textId="77777777" w:rsidR="00EF09F3" w:rsidRDefault="00EF09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EDFA" w14:textId="77777777" w:rsidR="00EF09F3" w:rsidRDefault="00EF0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3E09D" w14:textId="77777777" w:rsidR="00E50AEB" w:rsidRDefault="00E50AEB" w:rsidP="005A7DDA">
      <w:pPr>
        <w:spacing w:after="0" w:line="240" w:lineRule="auto"/>
      </w:pPr>
      <w:r>
        <w:separator/>
      </w:r>
    </w:p>
  </w:footnote>
  <w:footnote w:type="continuationSeparator" w:id="0">
    <w:p w14:paraId="17EDA05A" w14:textId="77777777" w:rsidR="00E50AEB" w:rsidRDefault="00E50AEB" w:rsidP="005A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8BA6" w14:textId="77777777" w:rsidR="00EF09F3" w:rsidRDefault="00EF09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A2AE" w14:textId="77777777" w:rsidR="005A7DDA" w:rsidRDefault="005A7DDA">
    <w:pPr>
      <w:pStyle w:val="Kopfzeile"/>
    </w:pPr>
    <w:r>
      <w:rPr>
        <w:noProof/>
        <w:lang w:eastAsia="de-DE"/>
      </w:rPr>
      <mc:AlternateContent>
        <mc:Choice Requires="wps">
          <w:drawing>
            <wp:anchor distT="0" distB="0" distL="114300" distR="114300" simplePos="0" relativeHeight="251663360" behindDoc="0" locked="0" layoutInCell="1" allowOverlap="1" wp14:anchorId="62F85CD6" wp14:editId="11C8AA10">
              <wp:simplePos x="0" y="0"/>
              <wp:positionH relativeFrom="column">
                <wp:posOffset>4033306</wp:posOffset>
              </wp:positionH>
              <wp:positionV relativeFrom="paragraph">
                <wp:posOffset>93398</wp:posOffset>
              </wp:positionV>
              <wp:extent cx="2374265" cy="733849"/>
              <wp:effectExtent l="0" t="0" r="635" b="952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3849"/>
                      </a:xfrm>
                      <a:prstGeom prst="rect">
                        <a:avLst/>
                      </a:prstGeom>
                      <a:solidFill>
                        <a:srgbClr val="FFFFFF"/>
                      </a:solidFill>
                      <a:ln w="9525">
                        <a:noFill/>
                        <a:miter lim="800000"/>
                        <a:headEnd/>
                        <a:tailEnd/>
                      </a:ln>
                    </wps:spPr>
                    <wps:txbx>
                      <w:txbxContent>
                        <w:p w14:paraId="6A73A972" w14:textId="79051510" w:rsidR="005A7DDA" w:rsidRDefault="001F718C">
                          <w:r w:rsidRPr="001F718C">
                            <w:rPr>
                              <w:noProof/>
                              <w:lang w:eastAsia="de-DE"/>
                            </w:rPr>
                            <w:drawing>
                              <wp:inline distT="0" distB="0" distL="0" distR="0" wp14:anchorId="192B5D04" wp14:editId="705DC68A">
                                <wp:extent cx="2112010" cy="770374"/>
                                <wp:effectExtent l="0" t="0" r="2540" b="0"/>
                                <wp:docPr id="2" name="Grafik 2" descr="C:\Users\Meyer\AppData\Local\Microsoft\Windows\INetCache\Content.Outlook\90S0O4V1\daad_logo_suppl_de+en_h_basic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yer\AppData\Local\Microsoft\Windows\INetCache\Content.Outlook\90S0O4V1\daad_logo_suppl_de+en_h_basic_rgb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7703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F85CD6" id="_x0000_t202" coordsize="21600,21600" o:spt="202" path="m,l,21600r21600,l21600,xe">
              <v:stroke joinstyle="miter"/>
              <v:path gradientshapeok="t" o:connecttype="rect"/>
            </v:shapetype>
            <v:shape id="Textfeld 2" o:spid="_x0000_s1026" type="#_x0000_t202" style="position:absolute;margin-left:317.6pt;margin-top:7.35pt;width:186.95pt;height:57.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" stroked="f">
              <v:textbox>
                <w:txbxContent>
                  <w:p w14:paraId="6A73A972" w14:textId="79051510" w:rsidR="005A7DDA" w:rsidRDefault="001F718C">
                    <w:r w:rsidRPr="001F718C">
                      <w:rPr>
                        <w:noProof/>
                        <w:lang w:eastAsia="de-DE"/>
                      </w:rPr>
                      <w:drawing>
                        <wp:inline distT="0" distB="0" distL="0" distR="0" wp14:anchorId="192B5D04" wp14:editId="705DC68A">
                          <wp:extent cx="2112010" cy="770374"/>
                          <wp:effectExtent l="0" t="0" r="2540" b="0"/>
                          <wp:docPr id="2" name="Grafik 2" descr="C:\Users\Meyer\AppData\Local\Microsoft\Windows\INetCache\Content.Outlook\90S0O4V1\daad_logo_suppl_de+en_h_basic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yer\AppData\Local\Microsoft\Windows\INetCache\Content.Outlook\90S0O4V1\daad_logo_suppl_de+en_h_basic_rgb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2010" cy="770374"/>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DEBD6A4" wp14:editId="3B962A38">
              <wp:simplePos x="0" y="0"/>
              <wp:positionH relativeFrom="column">
                <wp:posOffset>2024380</wp:posOffset>
              </wp:positionH>
              <wp:positionV relativeFrom="paragraph">
                <wp:posOffset>635</wp:posOffset>
              </wp:positionV>
              <wp:extent cx="1704975" cy="1403985"/>
              <wp:effectExtent l="0" t="0" r="952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14:paraId="769A8C8F" w14:textId="77777777" w:rsidR="005A7DDA" w:rsidRDefault="005A7DDA">
                          <w:r>
                            <w:rPr>
                              <w:noProof/>
                              <w:lang w:eastAsia="de-DE"/>
                            </w:rPr>
                            <w:drawing>
                              <wp:inline distT="0" distB="0" distL="0" distR="0" wp14:anchorId="27A13278" wp14:editId="6E19FB3C">
                                <wp:extent cx="1333500" cy="942975"/>
                                <wp:effectExtent l="0" t="0" r="0" b="9525"/>
                                <wp:docPr id="13" name="Grafik 13" descr="BMBF_RGB_Ge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MBF_RGB_Gef_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BD6A4" id="_x0000_s1027" type="#_x0000_t202" style="position:absolute;margin-left:159.4pt;margin-top:.05pt;width:13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" stroked="f">
              <v:textbox style="mso-fit-shape-to-text:t">
                <w:txbxContent>
                  <w:p w14:paraId="769A8C8F" w14:textId="77777777" w:rsidR="005A7DDA" w:rsidRDefault="005A7DDA">
                    <w:r>
                      <w:rPr>
                        <w:noProof/>
                        <w:lang w:eastAsia="de-DE"/>
                      </w:rPr>
                      <w:drawing>
                        <wp:inline distT="0" distB="0" distL="0" distR="0" wp14:anchorId="27A13278" wp14:editId="6E19FB3C">
                          <wp:extent cx="1333500" cy="942975"/>
                          <wp:effectExtent l="0" t="0" r="0" b="9525"/>
                          <wp:docPr id="13" name="Grafik 13" descr="BMBF_RGB_Gef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MBF_RGB_Gef_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0ADE7B9E" wp14:editId="143904A3">
              <wp:simplePos x="0" y="0"/>
              <wp:positionH relativeFrom="column">
                <wp:posOffset>-461010</wp:posOffset>
              </wp:positionH>
              <wp:positionV relativeFrom="paragraph">
                <wp:posOffset>38100</wp:posOffset>
              </wp:positionV>
              <wp:extent cx="2301874" cy="1292859"/>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4" cy="1292859"/>
                      </a:xfrm>
                      <a:prstGeom prst="rect">
                        <a:avLst/>
                      </a:prstGeom>
                      <a:solidFill>
                        <a:srgbClr val="FFFFFF"/>
                      </a:solidFill>
                      <a:ln w="9525">
                        <a:noFill/>
                        <a:miter lim="800000"/>
                        <a:headEnd/>
                        <a:tailEnd/>
                      </a:ln>
                    </wps:spPr>
                    <wps:txbx>
                      <w:txbxContent>
                        <w:p w14:paraId="3C32B33B" w14:textId="77777777" w:rsidR="005A7DDA" w:rsidRDefault="005A7DDA">
                          <w:r>
                            <w:rPr>
                              <w:noProof/>
                              <w:lang w:eastAsia="de-DE"/>
                            </w:rPr>
                            <w:drawing>
                              <wp:inline distT="0" distB="0" distL="0" distR="0" wp14:anchorId="75C81E3C" wp14:editId="193CE44D">
                                <wp:extent cx="1971675" cy="676275"/>
                                <wp:effectExtent l="0" t="0" r="9525" b="9525"/>
                                <wp:docPr id="11" name="Grafik 11" descr="Logo 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zugeschni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DE7B9E" id="_x0000_s1028" type="#_x0000_t202" style="position:absolute;margin-left:-36.3pt;margin-top:3pt;width:181.25pt;height:101.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" stroked="f">
              <v:textbox style="mso-fit-shape-to-text:t">
                <w:txbxContent>
                  <w:p w14:paraId="3C32B33B" w14:textId="77777777" w:rsidR="005A7DDA" w:rsidRDefault="005A7DDA">
                    <w:r>
                      <w:rPr>
                        <w:noProof/>
                        <w:lang w:eastAsia="de-DE"/>
                      </w:rPr>
                      <w:drawing>
                        <wp:inline distT="0" distB="0" distL="0" distR="0" wp14:anchorId="75C81E3C" wp14:editId="193CE44D">
                          <wp:extent cx="1971675" cy="676275"/>
                          <wp:effectExtent l="0" t="0" r="9525" b="9525"/>
                          <wp:docPr id="11" name="Grafik 11" descr="Logo 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zugeschnit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6762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BA2C" w14:textId="77777777" w:rsidR="00EF09F3" w:rsidRDefault="00EF09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16686"/>
    <w:multiLevelType w:val="hybridMultilevel"/>
    <w:tmpl w:val="A83E4C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8A388C"/>
    <w:multiLevelType w:val="hybridMultilevel"/>
    <w:tmpl w:val="F96B2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6F0F5B"/>
    <w:multiLevelType w:val="hybridMultilevel"/>
    <w:tmpl w:val="7758D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919E44"/>
    <w:multiLevelType w:val="hybridMultilevel"/>
    <w:tmpl w:val="25B42D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384767"/>
    <w:multiLevelType w:val="hybridMultilevel"/>
    <w:tmpl w:val="07ACB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DC60DB6"/>
    <w:multiLevelType w:val="hybridMultilevel"/>
    <w:tmpl w:val="68E8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392091"/>
    <w:multiLevelType w:val="hybridMultilevel"/>
    <w:tmpl w:val="1E3A1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2D"/>
    <w:rsid w:val="00072D19"/>
    <w:rsid w:val="000732D0"/>
    <w:rsid w:val="001B5D58"/>
    <w:rsid w:val="001C0D76"/>
    <w:rsid w:val="001F718C"/>
    <w:rsid w:val="0025122B"/>
    <w:rsid w:val="00292177"/>
    <w:rsid w:val="002D60D6"/>
    <w:rsid w:val="002F5273"/>
    <w:rsid w:val="003070AC"/>
    <w:rsid w:val="00352373"/>
    <w:rsid w:val="00354CEC"/>
    <w:rsid w:val="003A0C76"/>
    <w:rsid w:val="00467B0A"/>
    <w:rsid w:val="004A1010"/>
    <w:rsid w:val="00525C52"/>
    <w:rsid w:val="00534025"/>
    <w:rsid w:val="00534C20"/>
    <w:rsid w:val="00544FB5"/>
    <w:rsid w:val="0055740A"/>
    <w:rsid w:val="005A7DDA"/>
    <w:rsid w:val="00685E27"/>
    <w:rsid w:val="006B052A"/>
    <w:rsid w:val="006B6110"/>
    <w:rsid w:val="007D5DBE"/>
    <w:rsid w:val="007F699A"/>
    <w:rsid w:val="008530F8"/>
    <w:rsid w:val="008C7267"/>
    <w:rsid w:val="008E38AB"/>
    <w:rsid w:val="009031EE"/>
    <w:rsid w:val="00964839"/>
    <w:rsid w:val="00971A67"/>
    <w:rsid w:val="009820A8"/>
    <w:rsid w:val="009B4BA5"/>
    <w:rsid w:val="00A052B5"/>
    <w:rsid w:val="00A33926"/>
    <w:rsid w:val="00A4539D"/>
    <w:rsid w:val="00B656F1"/>
    <w:rsid w:val="00BC21C6"/>
    <w:rsid w:val="00BC787E"/>
    <w:rsid w:val="00BF2149"/>
    <w:rsid w:val="00BF54BF"/>
    <w:rsid w:val="00BF7294"/>
    <w:rsid w:val="00BF7611"/>
    <w:rsid w:val="00C02A2D"/>
    <w:rsid w:val="00C727CB"/>
    <w:rsid w:val="00CB31D5"/>
    <w:rsid w:val="00D02A59"/>
    <w:rsid w:val="00D05937"/>
    <w:rsid w:val="00D2051E"/>
    <w:rsid w:val="00D40D4A"/>
    <w:rsid w:val="00DB2AD5"/>
    <w:rsid w:val="00E037CF"/>
    <w:rsid w:val="00E20529"/>
    <w:rsid w:val="00E24CF7"/>
    <w:rsid w:val="00E34C0A"/>
    <w:rsid w:val="00E50AEB"/>
    <w:rsid w:val="00EC5EF6"/>
    <w:rsid w:val="00EE6442"/>
    <w:rsid w:val="00EF09F3"/>
    <w:rsid w:val="00F103EE"/>
    <w:rsid w:val="00FD0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184E"/>
  <w15:docId w15:val="{00836269-556A-4D17-BCE4-4BC4744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0D4A"/>
    <w:rPr>
      <w:color w:val="0000FF" w:themeColor="hyperlink"/>
      <w:u w:val="single"/>
    </w:rPr>
  </w:style>
  <w:style w:type="paragraph" w:styleId="Listenabsatz">
    <w:name w:val="List Paragraph"/>
    <w:basedOn w:val="Standard"/>
    <w:uiPriority w:val="34"/>
    <w:qFormat/>
    <w:rsid w:val="002F5273"/>
    <w:pPr>
      <w:ind w:left="720"/>
      <w:contextualSpacing/>
    </w:pPr>
  </w:style>
  <w:style w:type="paragraph" w:styleId="Kopfzeile">
    <w:name w:val="header"/>
    <w:basedOn w:val="Standard"/>
    <w:link w:val="KopfzeileZchn"/>
    <w:uiPriority w:val="99"/>
    <w:unhideWhenUsed/>
    <w:rsid w:val="005A7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DDA"/>
  </w:style>
  <w:style w:type="paragraph" w:styleId="Fuzeile">
    <w:name w:val="footer"/>
    <w:basedOn w:val="Standard"/>
    <w:link w:val="FuzeileZchn"/>
    <w:uiPriority w:val="99"/>
    <w:unhideWhenUsed/>
    <w:rsid w:val="005A7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DDA"/>
  </w:style>
  <w:style w:type="paragraph" w:styleId="Sprechblasentext">
    <w:name w:val="Balloon Text"/>
    <w:basedOn w:val="Standard"/>
    <w:link w:val="SprechblasentextZchn"/>
    <w:uiPriority w:val="99"/>
    <w:semiHidden/>
    <w:unhideWhenUsed/>
    <w:rsid w:val="005A7D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DDA"/>
    <w:rPr>
      <w:rFonts w:ascii="Tahoma" w:hAnsi="Tahoma" w:cs="Tahoma"/>
      <w:sz w:val="16"/>
      <w:szCs w:val="16"/>
    </w:rPr>
  </w:style>
  <w:style w:type="paragraph" w:customStyle="1" w:styleId="Default">
    <w:name w:val="Default"/>
    <w:rsid w:val="00B656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huelsen@hs-emden-le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enke.meyer@hs-emden-le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ja1010</dc:creator>
  <cp:lastModifiedBy>Meyer</cp:lastModifiedBy>
  <cp:revision>10</cp:revision>
  <cp:lastPrinted>2021-07-02T09:06:00Z</cp:lastPrinted>
  <dcterms:created xsi:type="dcterms:W3CDTF">2021-06-15T10:32:00Z</dcterms:created>
  <dcterms:modified xsi:type="dcterms:W3CDTF">2021-07-22T09:04:00Z</dcterms:modified>
</cp:coreProperties>
</file>