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6DB03A" w14:textId="77777777" w:rsidR="00F83FA9" w:rsidRDefault="00F83FA9">
      <w:pPr>
        <w:pStyle w:val="Textkrper"/>
        <w:rPr>
          <w:rFonts w:ascii="Times New Roman"/>
          <w:sz w:val="20"/>
        </w:rPr>
      </w:pPr>
    </w:p>
    <w:p w14:paraId="100E74B2" w14:textId="77777777" w:rsidR="00F83FA9" w:rsidRDefault="00F83FA9">
      <w:pPr>
        <w:pStyle w:val="Textkrper"/>
        <w:rPr>
          <w:rFonts w:ascii="Times New Roman"/>
          <w:sz w:val="20"/>
        </w:rPr>
      </w:pPr>
    </w:p>
    <w:p w14:paraId="159F790E" w14:textId="77777777" w:rsidR="00F83FA9" w:rsidRDefault="00F83FA9">
      <w:pPr>
        <w:pStyle w:val="Textkrper"/>
        <w:spacing w:before="1"/>
        <w:rPr>
          <w:rFonts w:ascii="Times New Roman"/>
          <w:sz w:val="17"/>
        </w:rPr>
      </w:pPr>
    </w:p>
    <w:p w14:paraId="21F3BDE4" w14:textId="77777777" w:rsidR="00F83FA9" w:rsidRPr="00FB510D" w:rsidRDefault="00BE0487">
      <w:pPr>
        <w:pStyle w:val="Textkrper"/>
        <w:spacing w:before="93"/>
        <w:ind w:left="155"/>
      </w:pPr>
      <w:r>
        <w:t>Principles for handling complaints at the University of Applied Sciences Emden/Leer</w:t>
      </w:r>
    </w:p>
    <w:p w14:paraId="1EC8A953" w14:textId="77777777" w:rsidR="00F83FA9" w:rsidRPr="006C4499" w:rsidRDefault="00F83FA9">
      <w:pPr>
        <w:pStyle w:val="Textkrper"/>
        <w:rPr>
          <w:sz w:val="20"/>
          <w:lang w:val="en-US"/>
        </w:rPr>
      </w:pPr>
    </w:p>
    <w:p w14:paraId="1314924C" w14:textId="77777777" w:rsidR="00F83FA9" w:rsidRPr="006C4499" w:rsidRDefault="00F83FA9">
      <w:pPr>
        <w:pStyle w:val="Textkrper"/>
        <w:rPr>
          <w:sz w:val="20"/>
          <w:lang w:val="en-US"/>
        </w:rPr>
      </w:pPr>
    </w:p>
    <w:p w14:paraId="173D297B" w14:textId="77777777" w:rsidR="00F83FA9" w:rsidRPr="006C4499" w:rsidRDefault="00F83FA9">
      <w:pPr>
        <w:pStyle w:val="Textkrper"/>
        <w:rPr>
          <w:sz w:val="20"/>
          <w:lang w:val="en-US"/>
        </w:rPr>
      </w:pPr>
    </w:p>
    <w:p w14:paraId="206D0C2F" w14:textId="77777777" w:rsidR="00F83FA9" w:rsidRPr="006C4499" w:rsidRDefault="00F83FA9">
      <w:pPr>
        <w:pStyle w:val="Textkrper"/>
        <w:rPr>
          <w:sz w:val="20"/>
          <w:lang w:val="en-US"/>
        </w:rPr>
      </w:pPr>
    </w:p>
    <w:p w14:paraId="127918E8" w14:textId="77777777" w:rsidR="00F83FA9" w:rsidRPr="006C4499" w:rsidRDefault="00F83FA9">
      <w:pPr>
        <w:pStyle w:val="Textkrper"/>
        <w:rPr>
          <w:sz w:val="20"/>
          <w:lang w:val="en-US"/>
        </w:rPr>
      </w:pPr>
    </w:p>
    <w:p w14:paraId="4ABD27BD" w14:textId="77777777" w:rsidR="00F83FA9" w:rsidRPr="006C4499" w:rsidRDefault="00F83FA9">
      <w:pPr>
        <w:pStyle w:val="Textkrper"/>
        <w:spacing w:before="5"/>
        <w:rPr>
          <w:sz w:val="23"/>
          <w:lang w:val="en-US"/>
        </w:rPr>
      </w:pPr>
    </w:p>
    <w:p w14:paraId="55AA64FC" w14:textId="77777777" w:rsidR="00F83FA9" w:rsidRDefault="00BE0487">
      <w:pPr>
        <w:pStyle w:val="berschrift1"/>
        <w:spacing w:before="92"/>
        <w:ind w:left="155"/>
        <w:jc w:val="left"/>
      </w:pPr>
      <w:r>
        <w:t>Overview of contents:</w:t>
      </w:r>
    </w:p>
    <w:p w14:paraId="04F103E6" w14:textId="77777777" w:rsidR="00F83FA9" w:rsidRDefault="00F83FA9">
      <w:pPr>
        <w:pStyle w:val="Textkrper"/>
        <w:spacing w:before="3"/>
        <w:rPr>
          <w:b/>
          <w:sz w:val="21"/>
        </w:rPr>
      </w:pPr>
    </w:p>
    <w:tbl>
      <w:tblPr>
        <w:tblStyle w:val="TableNormal"/>
        <w:tblW w:w="0" w:type="auto"/>
        <w:tblInd w:w="113" w:type="dxa"/>
        <w:tblLayout w:type="fixed"/>
        <w:tblLook w:val="01E0" w:firstRow="1" w:lastRow="1" w:firstColumn="1" w:lastColumn="1" w:noHBand="0" w:noVBand="0"/>
      </w:tblPr>
      <w:tblGrid>
        <w:gridCol w:w="1305"/>
        <w:gridCol w:w="7113"/>
        <w:gridCol w:w="303"/>
      </w:tblGrid>
      <w:tr w:rsidR="00F83FA9" w14:paraId="253801AA" w14:textId="77777777" w:rsidTr="00A14F3E">
        <w:trPr>
          <w:trHeight w:val="268"/>
        </w:trPr>
        <w:tc>
          <w:tcPr>
            <w:tcW w:w="1305" w:type="dxa"/>
          </w:tcPr>
          <w:p w14:paraId="2D2F34B2" w14:textId="77777777" w:rsidR="00F83FA9" w:rsidRDefault="00BE0487">
            <w:pPr>
              <w:pStyle w:val="TableParagraph"/>
              <w:spacing w:before="0" w:line="245" w:lineRule="exact"/>
              <w:ind w:right="59"/>
            </w:pPr>
            <w:r>
              <w:t>Section 1</w:t>
            </w:r>
          </w:p>
        </w:tc>
        <w:tc>
          <w:tcPr>
            <w:tcW w:w="7113" w:type="dxa"/>
          </w:tcPr>
          <w:p w14:paraId="0705559A" w14:textId="6C257C7B" w:rsidR="00F83FA9" w:rsidRPr="00FB510D" w:rsidRDefault="00BE0487">
            <w:pPr>
              <w:pStyle w:val="TableParagraph"/>
              <w:spacing w:before="0" w:line="245" w:lineRule="exact"/>
              <w:ind w:left="61"/>
              <w:jc w:val="left"/>
            </w:pPr>
            <w:r>
              <w:t>Aim and purpose of the Principles……………………………………..</w:t>
            </w:r>
          </w:p>
        </w:tc>
        <w:tc>
          <w:tcPr>
            <w:tcW w:w="303" w:type="dxa"/>
          </w:tcPr>
          <w:p w14:paraId="72B1AC9D" w14:textId="77777777" w:rsidR="00F83FA9" w:rsidRDefault="00BE0487">
            <w:pPr>
              <w:pStyle w:val="TableParagraph"/>
              <w:spacing w:before="0" w:line="245" w:lineRule="exact"/>
              <w:ind w:right="47"/>
            </w:pPr>
            <w:r>
              <w:t>1</w:t>
            </w:r>
          </w:p>
        </w:tc>
      </w:tr>
      <w:tr w:rsidR="00F83FA9" w14:paraId="45E933F9" w14:textId="77777777" w:rsidTr="00A14F3E">
        <w:trPr>
          <w:trHeight w:val="291"/>
        </w:trPr>
        <w:tc>
          <w:tcPr>
            <w:tcW w:w="1305" w:type="dxa"/>
          </w:tcPr>
          <w:p w14:paraId="70A4AFB2" w14:textId="77777777" w:rsidR="00F83FA9" w:rsidRDefault="00BE0487">
            <w:pPr>
              <w:pStyle w:val="TableParagraph"/>
              <w:ind w:right="59"/>
            </w:pPr>
            <w:r>
              <w:t>Section 2</w:t>
            </w:r>
          </w:p>
        </w:tc>
        <w:tc>
          <w:tcPr>
            <w:tcW w:w="7113" w:type="dxa"/>
          </w:tcPr>
          <w:p w14:paraId="78F530CD" w14:textId="75256168" w:rsidR="00F83FA9" w:rsidRDefault="00BE0487">
            <w:pPr>
              <w:pStyle w:val="TableParagraph"/>
              <w:ind w:left="61"/>
              <w:jc w:val="left"/>
            </w:pPr>
            <w:r>
              <w:t>Presentation of complaints………………………………………….………...</w:t>
            </w:r>
          </w:p>
        </w:tc>
        <w:tc>
          <w:tcPr>
            <w:tcW w:w="303" w:type="dxa"/>
          </w:tcPr>
          <w:p w14:paraId="715E3376" w14:textId="77777777" w:rsidR="00F83FA9" w:rsidRDefault="00BE0487">
            <w:pPr>
              <w:pStyle w:val="TableParagraph"/>
              <w:ind w:right="47"/>
            </w:pPr>
            <w:r>
              <w:t>2</w:t>
            </w:r>
          </w:p>
        </w:tc>
      </w:tr>
      <w:tr w:rsidR="00F83FA9" w14:paraId="4D6F7343" w14:textId="77777777" w:rsidTr="00A14F3E">
        <w:trPr>
          <w:trHeight w:val="290"/>
        </w:trPr>
        <w:tc>
          <w:tcPr>
            <w:tcW w:w="1305" w:type="dxa"/>
          </w:tcPr>
          <w:p w14:paraId="1E7BA5E9" w14:textId="77777777" w:rsidR="00F83FA9" w:rsidRDefault="00BE0487">
            <w:pPr>
              <w:pStyle w:val="TableParagraph"/>
              <w:ind w:right="59"/>
            </w:pPr>
            <w:r>
              <w:t>Section 3</w:t>
            </w:r>
          </w:p>
        </w:tc>
        <w:tc>
          <w:tcPr>
            <w:tcW w:w="7113" w:type="dxa"/>
          </w:tcPr>
          <w:p w14:paraId="089895F1" w14:textId="3616D42F" w:rsidR="00F83FA9" w:rsidRDefault="00BE0487">
            <w:pPr>
              <w:pStyle w:val="TableParagraph"/>
              <w:ind w:left="61"/>
              <w:jc w:val="left"/>
            </w:pPr>
            <w:r>
              <w:t>Handling complaints………………………………………………………..</w:t>
            </w:r>
          </w:p>
        </w:tc>
        <w:tc>
          <w:tcPr>
            <w:tcW w:w="303" w:type="dxa"/>
          </w:tcPr>
          <w:p w14:paraId="60BCFE2A" w14:textId="77777777" w:rsidR="00F83FA9" w:rsidRDefault="00BE0487">
            <w:pPr>
              <w:pStyle w:val="TableParagraph"/>
              <w:ind w:right="47"/>
            </w:pPr>
            <w:r>
              <w:t>2</w:t>
            </w:r>
          </w:p>
        </w:tc>
      </w:tr>
      <w:tr w:rsidR="00F83FA9" w14:paraId="467D8054" w14:textId="77777777" w:rsidTr="00A14F3E">
        <w:trPr>
          <w:trHeight w:val="267"/>
        </w:trPr>
        <w:tc>
          <w:tcPr>
            <w:tcW w:w="1305" w:type="dxa"/>
          </w:tcPr>
          <w:p w14:paraId="47A5C1A8" w14:textId="77777777" w:rsidR="00F83FA9" w:rsidRDefault="00BE0487">
            <w:pPr>
              <w:pStyle w:val="TableParagraph"/>
              <w:spacing w:line="233" w:lineRule="exact"/>
              <w:ind w:right="59"/>
            </w:pPr>
            <w:r>
              <w:t>Section 4</w:t>
            </w:r>
          </w:p>
        </w:tc>
        <w:tc>
          <w:tcPr>
            <w:tcW w:w="7113" w:type="dxa"/>
          </w:tcPr>
          <w:p w14:paraId="3D032E96" w14:textId="24D6DD3A" w:rsidR="00F83FA9" w:rsidRDefault="00BE0487">
            <w:pPr>
              <w:pStyle w:val="TableParagraph"/>
              <w:spacing w:line="233" w:lineRule="exact"/>
              <w:ind w:left="61"/>
              <w:jc w:val="left"/>
            </w:pPr>
            <w:r>
              <w:t>Final provisions……………………………………………………………..</w:t>
            </w:r>
          </w:p>
        </w:tc>
        <w:tc>
          <w:tcPr>
            <w:tcW w:w="303" w:type="dxa"/>
          </w:tcPr>
          <w:p w14:paraId="3E1F0131" w14:textId="77777777" w:rsidR="00F83FA9" w:rsidRDefault="00BE0487">
            <w:pPr>
              <w:pStyle w:val="TableParagraph"/>
              <w:spacing w:line="233" w:lineRule="exact"/>
              <w:ind w:right="47"/>
            </w:pPr>
            <w:r>
              <w:t>3</w:t>
            </w:r>
          </w:p>
        </w:tc>
      </w:tr>
    </w:tbl>
    <w:p w14:paraId="57B0F3F3" w14:textId="77777777" w:rsidR="00F83FA9" w:rsidRDefault="00F83FA9">
      <w:pPr>
        <w:pStyle w:val="Textkrper"/>
        <w:rPr>
          <w:b/>
          <w:sz w:val="20"/>
        </w:rPr>
      </w:pPr>
    </w:p>
    <w:p w14:paraId="3A8B9E86" w14:textId="77777777" w:rsidR="00F83FA9" w:rsidRDefault="00F83FA9">
      <w:pPr>
        <w:pStyle w:val="Textkrper"/>
        <w:rPr>
          <w:b/>
          <w:sz w:val="20"/>
        </w:rPr>
      </w:pPr>
    </w:p>
    <w:p w14:paraId="194D4E14" w14:textId="77777777" w:rsidR="00F83FA9" w:rsidRDefault="00F83FA9">
      <w:pPr>
        <w:pStyle w:val="Textkrper"/>
        <w:rPr>
          <w:b/>
          <w:sz w:val="20"/>
        </w:rPr>
      </w:pPr>
    </w:p>
    <w:p w14:paraId="45B90F1C" w14:textId="77777777" w:rsidR="00F83FA9" w:rsidRDefault="00F83FA9">
      <w:pPr>
        <w:pStyle w:val="Textkrper"/>
        <w:spacing w:before="10"/>
        <w:rPr>
          <w:b/>
          <w:sz w:val="20"/>
        </w:rPr>
      </w:pPr>
    </w:p>
    <w:p w14:paraId="678587B3" w14:textId="40B7B541" w:rsidR="00F83FA9" w:rsidRDefault="00BE0487">
      <w:pPr>
        <w:spacing w:before="93"/>
        <w:ind w:left="2879" w:right="2821"/>
        <w:jc w:val="center"/>
        <w:rPr>
          <w:b/>
        </w:rPr>
      </w:pPr>
      <w:r>
        <w:rPr>
          <w:b/>
        </w:rPr>
        <w:t>Section 1 Aim and purpose of the Principles</w:t>
      </w:r>
    </w:p>
    <w:p w14:paraId="08B3D8C3" w14:textId="77777777" w:rsidR="00F83FA9" w:rsidRDefault="00F83FA9">
      <w:pPr>
        <w:pStyle w:val="Textkrper"/>
        <w:spacing w:before="6"/>
        <w:rPr>
          <w:b/>
          <w:sz w:val="12"/>
        </w:rPr>
      </w:pPr>
    </w:p>
    <w:p w14:paraId="768F788B" w14:textId="77777777" w:rsidR="00F83FA9" w:rsidRPr="00FB510D" w:rsidRDefault="00BE0487" w:rsidP="00FB510D">
      <w:pPr>
        <w:pStyle w:val="Textkrper"/>
        <w:spacing w:before="93"/>
        <w:ind w:left="155"/>
      </w:pPr>
      <w:r>
        <w:t>The University of Applied Sciences Emden/Leer sees itself as an open campus university. It promotes and demands direct and personal contact of all university members as well as respectful interactions with one another.</w:t>
      </w:r>
    </w:p>
    <w:p w14:paraId="7910662D" w14:textId="77777777" w:rsidR="00F83FA9" w:rsidRPr="006C4499" w:rsidRDefault="00F83FA9" w:rsidP="00FB510D">
      <w:pPr>
        <w:rPr>
          <w:lang w:val="en-US"/>
        </w:rPr>
        <w:sectPr w:rsidR="00F83FA9" w:rsidRPr="006C4499">
          <w:headerReference w:type="default" r:id="rId8"/>
          <w:footerReference w:type="default" r:id="rId9"/>
          <w:type w:val="continuous"/>
          <w:pgSz w:w="11900" w:h="16840"/>
          <w:pgMar w:top="2700" w:right="1320" w:bottom="1200" w:left="1260" w:header="707" w:footer="1002" w:gutter="0"/>
          <w:pgNumType w:start="1"/>
          <w:cols w:space="720"/>
        </w:sectPr>
      </w:pPr>
    </w:p>
    <w:p w14:paraId="26519FA9" w14:textId="61E4278A" w:rsidR="00F83FA9" w:rsidRPr="00FB510D" w:rsidRDefault="00BE0487" w:rsidP="00FB510D">
      <w:pPr>
        <w:pStyle w:val="Textkrper"/>
        <w:spacing w:before="38"/>
        <w:ind w:left="155"/>
      </w:pPr>
      <w:r>
        <w:lastRenderedPageBreak/>
        <w:t xml:space="preserve"> It thus establishes a conducive culture of continuous improvement in all areas, especially in research and teaching. It lives and recognises the extraordinary integrity, quality and high level of commitment of all university members and staff. However, it cannot be ruled out that misunderstandings or unintended consequences may occur in some cases, and it is possible that mistakes may be made. In the spirit of the idea of an open campus university, we expect for those concerned to seek out a dialogue among themselves. However, if this is not possible, or not desired, all university members and staff have the option of making a complaint.</w:t>
      </w:r>
    </w:p>
    <w:p w14:paraId="2466D3B0" w14:textId="77777777" w:rsidR="00F83FA9" w:rsidRPr="006C4499" w:rsidRDefault="00F83FA9">
      <w:pPr>
        <w:pStyle w:val="Textkrper"/>
        <w:spacing w:before="4"/>
        <w:rPr>
          <w:sz w:val="9"/>
          <w:lang w:val="en-US"/>
        </w:rPr>
      </w:pPr>
    </w:p>
    <w:p w14:paraId="17D3D0BF" w14:textId="77777777" w:rsidR="00F83FA9" w:rsidRPr="00FB510D" w:rsidRDefault="00BE0487">
      <w:pPr>
        <w:pStyle w:val="Textkrper"/>
        <w:spacing w:before="92" w:line="276" w:lineRule="auto"/>
        <w:ind w:left="155"/>
      </w:pPr>
      <w:r>
        <w:t>These principles are intended to clarify the responsibilities and procedural principles at the University of Applied Sciences Emden/Leer.</w:t>
      </w:r>
    </w:p>
    <w:p w14:paraId="33FBDFA4" w14:textId="77777777" w:rsidR="00F83FA9" w:rsidRPr="006C4499" w:rsidRDefault="00F83FA9">
      <w:pPr>
        <w:spacing w:line="276" w:lineRule="auto"/>
        <w:rPr>
          <w:lang w:val="en-US"/>
        </w:rPr>
        <w:sectPr w:rsidR="00F83FA9" w:rsidRPr="006C4499">
          <w:type w:val="continuous"/>
          <w:pgSz w:w="11900" w:h="16840"/>
          <w:pgMar w:top="2700" w:right="1320" w:bottom="1200" w:left="1260" w:header="707" w:footer="1002" w:gutter="0"/>
          <w:cols w:space="720"/>
        </w:sectPr>
      </w:pPr>
    </w:p>
    <w:p w14:paraId="60BF6F84" w14:textId="77777777" w:rsidR="00F83FA9" w:rsidRPr="006C4499" w:rsidRDefault="00F83FA9">
      <w:pPr>
        <w:pStyle w:val="Textkrper"/>
        <w:rPr>
          <w:sz w:val="20"/>
          <w:lang w:val="en-US"/>
        </w:rPr>
      </w:pPr>
    </w:p>
    <w:p w14:paraId="2B260C19" w14:textId="77777777" w:rsidR="00F83FA9" w:rsidRPr="006C4499" w:rsidRDefault="00F83FA9">
      <w:pPr>
        <w:pStyle w:val="Textkrper"/>
        <w:rPr>
          <w:sz w:val="20"/>
          <w:lang w:val="en-US"/>
        </w:rPr>
      </w:pPr>
    </w:p>
    <w:p w14:paraId="6DAAD932" w14:textId="77777777" w:rsidR="00F83FA9" w:rsidRPr="006C4499" w:rsidRDefault="00F83FA9">
      <w:pPr>
        <w:pStyle w:val="Textkrper"/>
        <w:spacing w:before="2"/>
        <w:rPr>
          <w:sz w:val="17"/>
          <w:lang w:val="en-US"/>
        </w:rPr>
      </w:pPr>
    </w:p>
    <w:p w14:paraId="4E5B4342" w14:textId="77777777" w:rsidR="00F83FA9" w:rsidRPr="00FB510D" w:rsidRDefault="00BE0487">
      <w:pPr>
        <w:pStyle w:val="berschrift1"/>
        <w:spacing w:before="93"/>
        <w:ind w:right="2819"/>
      </w:pPr>
      <w:r>
        <w:t>Section 2 Presentation of complaints</w:t>
      </w:r>
    </w:p>
    <w:p w14:paraId="1E300AA1" w14:textId="77777777" w:rsidR="00F83FA9" w:rsidRPr="006C4499" w:rsidRDefault="00F83FA9">
      <w:pPr>
        <w:pStyle w:val="Textkrper"/>
        <w:spacing w:before="6"/>
        <w:rPr>
          <w:b/>
          <w:sz w:val="12"/>
          <w:lang w:val="en-US"/>
        </w:rPr>
      </w:pPr>
    </w:p>
    <w:p w14:paraId="34147930" w14:textId="77777777" w:rsidR="00F83FA9" w:rsidRPr="00FB510D" w:rsidRDefault="00BE0487">
      <w:pPr>
        <w:pStyle w:val="Textkrper"/>
        <w:spacing w:before="92"/>
        <w:ind w:left="155"/>
      </w:pPr>
      <w:r>
        <w:t>Complaints of any kind may be made by all university members and staff.</w:t>
      </w:r>
    </w:p>
    <w:p w14:paraId="1079F0D8" w14:textId="77777777" w:rsidR="00F83FA9" w:rsidRPr="00FB510D" w:rsidRDefault="00BE0487">
      <w:pPr>
        <w:pStyle w:val="Textkrper"/>
        <w:spacing w:before="39" w:line="276" w:lineRule="auto"/>
        <w:ind w:left="155" w:right="147"/>
      </w:pPr>
      <w:r>
        <w:t xml:space="preserve"> This applies in particular to students in the case of complaints in the area of studies and teaching.</w:t>
      </w:r>
    </w:p>
    <w:p w14:paraId="3119501B" w14:textId="77777777" w:rsidR="00F83FA9" w:rsidRPr="006C4499" w:rsidRDefault="00F83FA9">
      <w:pPr>
        <w:pStyle w:val="Textkrper"/>
        <w:spacing w:before="3"/>
        <w:rPr>
          <w:sz w:val="9"/>
          <w:lang w:val="en-US"/>
        </w:rPr>
      </w:pPr>
    </w:p>
    <w:p w14:paraId="3322FA25" w14:textId="77777777" w:rsidR="00F83FA9" w:rsidRPr="00FB510D" w:rsidRDefault="00BE0487">
      <w:pPr>
        <w:pStyle w:val="Textkrper"/>
        <w:spacing w:before="93" w:line="276" w:lineRule="auto"/>
        <w:ind w:left="155" w:right="209"/>
      </w:pPr>
      <w:r>
        <w:t>Complaints shall be made in writing. Complaints made anonymously are not pursued further.</w:t>
      </w:r>
    </w:p>
    <w:p w14:paraId="5FE32B37" w14:textId="77777777" w:rsidR="00F83FA9" w:rsidRPr="006C4499" w:rsidRDefault="00F83FA9">
      <w:pPr>
        <w:pStyle w:val="Textkrper"/>
        <w:spacing w:before="4"/>
        <w:rPr>
          <w:sz w:val="9"/>
          <w:lang w:val="en-US"/>
        </w:rPr>
      </w:pPr>
    </w:p>
    <w:p w14:paraId="28FDCBA7" w14:textId="77777777" w:rsidR="00F83FA9" w:rsidRPr="00FB510D" w:rsidRDefault="00BE0487">
      <w:pPr>
        <w:pStyle w:val="Textkrper"/>
        <w:spacing w:before="93"/>
        <w:ind w:left="155"/>
      </w:pPr>
      <w:r>
        <w:t>Complaints may be submitted to:</w:t>
      </w:r>
    </w:p>
    <w:p w14:paraId="2B7A8403" w14:textId="77777777" w:rsidR="00F83FA9" w:rsidRPr="006C4499" w:rsidRDefault="00F83FA9">
      <w:pPr>
        <w:pStyle w:val="Textkrper"/>
        <w:spacing w:before="7"/>
        <w:rPr>
          <w:sz w:val="12"/>
          <w:lang w:val="en-US"/>
        </w:rPr>
      </w:pPr>
    </w:p>
    <w:p w14:paraId="16271F5D" w14:textId="77777777" w:rsidR="00F83FA9" w:rsidRPr="00FB510D" w:rsidRDefault="00BE0487">
      <w:pPr>
        <w:pStyle w:val="Listenabsatz"/>
        <w:numPr>
          <w:ilvl w:val="0"/>
          <w:numId w:val="1"/>
        </w:numPr>
        <w:tabs>
          <w:tab w:val="left" w:pos="878"/>
          <w:tab w:val="left" w:pos="879"/>
        </w:tabs>
        <w:spacing w:before="93"/>
        <w:ind w:hanging="364"/>
      </w:pPr>
      <w:r>
        <w:t>the Dean’s offices of the faculties concerned,</w:t>
      </w:r>
    </w:p>
    <w:p w14:paraId="75EAF611" w14:textId="77777777" w:rsidR="00F83FA9" w:rsidRPr="00FB510D" w:rsidRDefault="00BE0487">
      <w:pPr>
        <w:pStyle w:val="Listenabsatz"/>
        <w:numPr>
          <w:ilvl w:val="0"/>
          <w:numId w:val="1"/>
        </w:numPr>
        <w:tabs>
          <w:tab w:val="left" w:pos="878"/>
          <w:tab w:val="left" w:pos="879"/>
        </w:tabs>
        <w:ind w:hanging="364"/>
      </w:pPr>
      <w:r>
        <w:t>the Committee or</w:t>
      </w:r>
    </w:p>
    <w:p w14:paraId="51EEEEB9" w14:textId="77777777" w:rsidR="00F83FA9" w:rsidRPr="00FB510D" w:rsidRDefault="00BE0487">
      <w:pPr>
        <w:pStyle w:val="Listenabsatz"/>
        <w:numPr>
          <w:ilvl w:val="0"/>
          <w:numId w:val="1"/>
        </w:numPr>
        <w:tabs>
          <w:tab w:val="left" w:pos="878"/>
          <w:tab w:val="left" w:pos="879"/>
        </w:tabs>
        <w:spacing w:before="39" w:line="276" w:lineRule="auto"/>
        <w:ind w:right="1132"/>
      </w:pPr>
      <w:r>
        <w:t>other institutions or bodies in the university (e.g. staff council, HR department, student representatives or other institutions of the university).</w:t>
      </w:r>
    </w:p>
    <w:p w14:paraId="5649157C" w14:textId="77777777" w:rsidR="00F83FA9" w:rsidRPr="006C4499" w:rsidRDefault="00F83FA9">
      <w:pPr>
        <w:pStyle w:val="Textkrper"/>
        <w:spacing w:before="4"/>
        <w:rPr>
          <w:sz w:val="9"/>
          <w:lang w:val="en-US"/>
        </w:rPr>
      </w:pPr>
    </w:p>
    <w:p w14:paraId="4CCA0D90" w14:textId="77777777" w:rsidR="00F83FA9" w:rsidRPr="00FB510D" w:rsidRDefault="00BE0487">
      <w:pPr>
        <w:spacing w:before="92" w:line="276" w:lineRule="auto"/>
        <w:ind w:left="155"/>
      </w:pPr>
      <w:r>
        <w:t xml:space="preserve">Complaints about sexual discrimination and violence should be submitted to the complaints office in accordance with the </w:t>
      </w:r>
      <w:r>
        <w:rPr>
          <w:i/>
          <w:iCs/>
        </w:rPr>
        <w:t>Directive against sexual discrimination and violence</w:t>
      </w:r>
      <w:r>
        <w:t>.</w:t>
      </w:r>
    </w:p>
    <w:p w14:paraId="7E772D24" w14:textId="77777777" w:rsidR="00F83FA9" w:rsidRPr="00FB510D" w:rsidRDefault="00BE0487">
      <w:pPr>
        <w:pStyle w:val="Textkrper"/>
        <w:spacing w:before="1"/>
        <w:ind w:left="155"/>
      </w:pPr>
      <w:r>
        <w:t>You can find more information on the website of the equal opportunities office.</w:t>
      </w:r>
    </w:p>
    <w:p w14:paraId="3D0BCA7F" w14:textId="77777777" w:rsidR="00F83FA9" w:rsidRPr="006C4499" w:rsidRDefault="00F83FA9">
      <w:pPr>
        <w:pStyle w:val="Textkrper"/>
        <w:spacing w:before="7"/>
        <w:rPr>
          <w:sz w:val="12"/>
          <w:lang w:val="en-US"/>
        </w:rPr>
      </w:pPr>
    </w:p>
    <w:p w14:paraId="08642CE7" w14:textId="08CDC9C1" w:rsidR="00F83FA9" w:rsidRPr="00FB510D" w:rsidRDefault="00BE0487">
      <w:pPr>
        <w:pStyle w:val="Textkrper"/>
        <w:spacing w:before="92"/>
        <w:ind w:left="155"/>
      </w:pPr>
      <w:r>
        <w:t>Complaints about the disrespectful or discriminatory treatment of individuals or groups of students and university staff, and disrespectful or discriminatory treatment towards students in general as such, or towards national, ethnic, religious, gender-specific, political or other social groups are submitted to the university management.</w:t>
      </w:r>
    </w:p>
    <w:p w14:paraId="061B4754" w14:textId="39550185" w:rsidR="00F83FA9" w:rsidRPr="00FB510D" w:rsidRDefault="00F83FA9">
      <w:pPr>
        <w:pStyle w:val="Textkrper"/>
        <w:spacing w:before="38"/>
        <w:ind w:left="155"/>
      </w:pPr>
    </w:p>
    <w:p w14:paraId="44464626" w14:textId="77777777" w:rsidR="00F83FA9" w:rsidRPr="006C4499" w:rsidRDefault="00F83FA9">
      <w:pPr>
        <w:pStyle w:val="Textkrper"/>
        <w:spacing w:before="7"/>
        <w:rPr>
          <w:sz w:val="12"/>
          <w:lang w:val="en-US"/>
        </w:rPr>
      </w:pPr>
      <w:bookmarkStart w:id="0" w:name="_GoBack"/>
      <w:bookmarkEnd w:id="0"/>
    </w:p>
    <w:p w14:paraId="56FDFC44" w14:textId="544F2D6E" w:rsidR="00F83FA9" w:rsidRPr="00FB510D" w:rsidRDefault="00BE0487">
      <w:pPr>
        <w:pStyle w:val="Textkrper"/>
        <w:spacing w:before="92" w:line="276" w:lineRule="auto"/>
        <w:ind w:left="155" w:right="147"/>
      </w:pPr>
      <w:r>
        <w:t>Should this complaints channel appear to be unworkable, all university members and staff also have the option of lodging complaints with the ombudsperson.</w:t>
      </w:r>
    </w:p>
    <w:p w14:paraId="68C39C16" w14:textId="77777777" w:rsidR="00F83FA9" w:rsidRPr="006C4499" w:rsidRDefault="00F83FA9">
      <w:pPr>
        <w:pStyle w:val="Textkrper"/>
        <w:rPr>
          <w:sz w:val="20"/>
          <w:lang w:val="en-US"/>
        </w:rPr>
      </w:pPr>
    </w:p>
    <w:p w14:paraId="3347DA99" w14:textId="77777777" w:rsidR="00F83FA9" w:rsidRPr="006C4499" w:rsidRDefault="00F83FA9">
      <w:pPr>
        <w:pStyle w:val="Textkrper"/>
        <w:rPr>
          <w:sz w:val="20"/>
          <w:lang w:val="en-US"/>
        </w:rPr>
      </w:pPr>
    </w:p>
    <w:p w14:paraId="6699FAEB" w14:textId="77777777" w:rsidR="00F83FA9" w:rsidRPr="006C4499" w:rsidRDefault="00F83FA9">
      <w:pPr>
        <w:pStyle w:val="Textkrper"/>
        <w:spacing w:before="2"/>
        <w:rPr>
          <w:sz w:val="20"/>
          <w:lang w:val="en-US"/>
        </w:rPr>
      </w:pPr>
    </w:p>
    <w:p w14:paraId="3C3BF352" w14:textId="77777777" w:rsidR="00F83FA9" w:rsidRPr="00FB510D" w:rsidRDefault="00BE0487">
      <w:pPr>
        <w:pStyle w:val="berschrift1"/>
        <w:ind w:right="2813"/>
      </w:pPr>
      <w:r>
        <w:t>Section 3 Handling complaints</w:t>
      </w:r>
    </w:p>
    <w:p w14:paraId="62F2647B" w14:textId="77777777" w:rsidR="00F83FA9" w:rsidRPr="006C4499" w:rsidRDefault="00F83FA9">
      <w:pPr>
        <w:pStyle w:val="Textkrper"/>
        <w:spacing w:before="7"/>
        <w:rPr>
          <w:b/>
          <w:sz w:val="20"/>
          <w:lang w:val="en-US"/>
        </w:rPr>
      </w:pPr>
    </w:p>
    <w:p w14:paraId="0805BEC5" w14:textId="78A9946D" w:rsidR="00F83FA9" w:rsidRPr="00FB510D" w:rsidRDefault="00BE0487">
      <w:pPr>
        <w:pStyle w:val="Textkrper"/>
        <w:ind w:left="155"/>
      </w:pPr>
      <w:r>
        <w:t>Complaints are treated confidentially.</w:t>
      </w:r>
    </w:p>
    <w:p w14:paraId="5F74373F" w14:textId="77777777" w:rsidR="00F83FA9" w:rsidRPr="006C4499" w:rsidRDefault="00F83FA9">
      <w:pPr>
        <w:pStyle w:val="Textkrper"/>
        <w:spacing w:before="7"/>
        <w:rPr>
          <w:sz w:val="12"/>
          <w:lang w:val="en-US"/>
        </w:rPr>
      </w:pPr>
    </w:p>
    <w:p w14:paraId="0878681F" w14:textId="77777777" w:rsidR="00F83FA9" w:rsidRPr="00FB510D" w:rsidRDefault="00BE0487">
      <w:pPr>
        <w:pStyle w:val="Textkrper"/>
        <w:spacing w:before="93" w:line="276" w:lineRule="auto"/>
        <w:ind w:left="155" w:right="147"/>
      </w:pPr>
      <w:r>
        <w:t>The body to which the complaint was lodged shall first decide whether the cause of the complaint and its severity are sufficient for it to be pursued further.</w:t>
      </w:r>
    </w:p>
    <w:p w14:paraId="0E3F26E3" w14:textId="77777777" w:rsidR="00F83FA9" w:rsidRPr="006C4499" w:rsidRDefault="00F83FA9">
      <w:pPr>
        <w:pStyle w:val="Textkrper"/>
        <w:spacing w:before="4"/>
        <w:rPr>
          <w:sz w:val="9"/>
          <w:lang w:val="en-US"/>
        </w:rPr>
      </w:pPr>
    </w:p>
    <w:p w14:paraId="27C379BB" w14:textId="77777777" w:rsidR="00F83FA9" w:rsidRPr="00FB510D" w:rsidRDefault="00BE0487">
      <w:pPr>
        <w:pStyle w:val="Textkrper"/>
        <w:spacing w:before="93" w:line="276" w:lineRule="auto"/>
        <w:ind w:left="155" w:right="109"/>
        <w:jc w:val="both"/>
      </w:pPr>
      <w:r>
        <w:t>If the complaint is to be pursued further, the person or persons about whom the complaint was made is to be informed of this and granted the right to be heard.</w:t>
      </w:r>
    </w:p>
    <w:p w14:paraId="1121B54E" w14:textId="77777777" w:rsidR="00F83FA9" w:rsidRPr="006C4499" w:rsidRDefault="00F83FA9">
      <w:pPr>
        <w:spacing w:line="276" w:lineRule="auto"/>
        <w:jc w:val="both"/>
        <w:rPr>
          <w:lang w:val="en-US"/>
        </w:rPr>
        <w:sectPr w:rsidR="00F83FA9" w:rsidRPr="006C4499">
          <w:pgSz w:w="11900" w:h="16840"/>
          <w:pgMar w:top="2700" w:right="1320" w:bottom="1200" w:left="1260" w:header="707" w:footer="1002" w:gutter="0"/>
          <w:cols w:space="720"/>
        </w:sectPr>
      </w:pPr>
    </w:p>
    <w:p w14:paraId="553537EB" w14:textId="77777777" w:rsidR="00F83FA9" w:rsidRPr="006C4499" w:rsidRDefault="00F83FA9">
      <w:pPr>
        <w:pStyle w:val="Textkrper"/>
        <w:spacing w:before="5"/>
        <w:rPr>
          <w:sz w:val="14"/>
          <w:lang w:val="en-US"/>
        </w:rPr>
      </w:pPr>
    </w:p>
    <w:p w14:paraId="75AF1041" w14:textId="77777777" w:rsidR="00F83FA9" w:rsidRPr="00FB510D" w:rsidRDefault="00BE0487">
      <w:pPr>
        <w:pStyle w:val="Textkrper"/>
        <w:spacing w:before="92" w:line="276" w:lineRule="auto"/>
        <w:ind w:left="155"/>
      </w:pPr>
      <w:r>
        <w:t>Where necessary, in the case of a complaint, and with due regard for confidentiality, the Committee, the Dean’s office or other bodies may seek collegial advice and expert advice.</w:t>
      </w:r>
    </w:p>
    <w:p w14:paraId="580F7E4E" w14:textId="77777777" w:rsidR="00F83FA9" w:rsidRPr="006C4499" w:rsidRDefault="00F83FA9">
      <w:pPr>
        <w:pStyle w:val="Textkrper"/>
        <w:spacing w:before="4"/>
        <w:rPr>
          <w:sz w:val="9"/>
          <w:lang w:val="en-US"/>
        </w:rPr>
      </w:pPr>
    </w:p>
    <w:p w14:paraId="656D575E" w14:textId="77777777" w:rsidR="00F83FA9" w:rsidRPr="00FB510D" w:rsidRDefault="00BE0487">
      <w:pPr>
        <w:pStyle w:val="Textkrper"/>
        <w:spacing w:before="93" w:line="276" w:lineRule="auto"/>
        <w:ind w:left="155" w:right="147"/>
      </w:pPr>
      <w:r>
        <w:t>In the case of complaints which suggest that the applicable legal system of the Federal Republic of Germany has been or will be violated, the university management is informed. The latter decides on the way forward.</w:t>
      </w:r>
    </w:p>
    <w:p w14:paraId="2EBD939B" w14:textId="77777777" w:rsidR="00F83FA9" w:rsidRPr="006C4499" w:rsidRDefault="00F83FA9">
      <w:pPr>
        <w:pStyle w:val="Textkrper"/>
        <w:spacing w:before="4"/>
        <w:rPr>
          <w:sz w:val="9"/>
          <w:lang w:val="en-US"/>
        </w:rPr>
      </w:pPr>
    </w:p>
    <w:p w14:paraId="39D46EB6" w14:textId="77777777" w:rsidR="00F83FA9" w:rsidRPr="00FB510D" w:rsidRDefault="00BE0487">
      <w:pPr>
        <w:pStyle w:val="Textkrper"/>
        <w:spacing w:before="92" w:line="276" w:lineRule="auto"/>
        <w:ind w:left="155"/>
      </w:pPr>
      <w:r>
        <w:t>The complainant(s) and the persons affected by the complaint must be given feedback on the progress of the procedure or the outcome, at the latest after the handling of the complaint is complete.</w:t>
      </w:r>
    </w:p>
    <w:p w14:paraId="25A807F2" w14:textId="77777777" w:rsidR="00F83FA9" w:rsidRPr="006C4499" w:rsidRDefault="00F83FA9">
      <w:pPr>
        <w:pStyle w:val="Textkrper"/>
        <w:rPr>
          <w:sz w:val="20"/>
          <w:lang w:val="en-US"/>
        </w:rPr>
      </w:pPr>
    </w:p>
    <w:p w14:paraId="3A45A1DC" w14:textId="77777777" w:rsidR="00F83FA9" w:rsidRPr="006C4499" w:rsidRDefault="00F83FA9">
      <w:pPr>
        <w:pStyle w:val="Textkrper"/>
        <w:rPr>
          <w:sz w:val="20"/>
          <w:lang w:val="en-US"/>
        </w:rPr>
      </w:pPr>
    </w:p>
    <w:p w14:paraId="1C5F51B0" w14:textId="77777777" w:rsidR="00F83FA9" w:rsidRPr="006C4499" w:rsidRDefault="00F83FA9">
      <w:pPr>
        <w:pStyle w:val="Textkrper"/>
        <w:spacing w:before="2"/>
        <w:rPr>
          <w:sz w:val="20"/>
          <w:lang w:val="en-US"/>
        </w:rPr>
      </w:pPr>
    </w:p>
    <w:p w14:paraId="0FCD7B79" w14:textId="77777777" w:rsidR="00F83FA9" w:rsidRPr="00FB510D" w:rsidRDefault="00BE0487">
      <w:pPr>
        <w:pStyle w:val="berschrift1"/>
        <w:ind w:right="2815"/>
      </w:pPr>
      <w:r>
        <w:t>Section 4 Final provisions</w:t>
      </w:r>
    </w:p>
    <w:p w14:paraId="59067CB7" w14:textId="77777777" w:rsidR="00F83FA9" w:rsidRPr="006C4499" w:rsidRDefault="00F83FA9">
      <w:pPr>
        <w:pStyle w:val="Textkrper"/>
        <w:spacing w:before="7"/>
        <w:rPr>
          <w:b/>
          <w:sz w:val="20"/>
          <w:lang w:val="en-US"/>
        </w:rPr>
      </w:pPr>
    </w:p>
    <w:p w14:paraId="68EB5550" w14:textId="77777777" w:rsidR="00F83FA9" w:rsidRPr="00FB510D" w:rsidRDefault="00BE0487">
      <w:pPr>
        <w:pStyle w:val="Textkrper"/>
        <w:spacing w:line="276" w:lineRule="auto"/>
        <w:ind w:left="155"/>
      </w:pPr>
      <w:r>
        <w:t>These principles enter into force immediately. They shall be made known to all university members and staff.</w:t>
      </w:r>
    </w:p>
    <w:p w14:paraId="2734E04A" w14:textId="77777777" w:rsidR="00F83FA9" w:rsidRPr="006C4499" w:rsidRDefault="00F83FA9">
      <w:pPr>
        <w:pStyle w:val="Textkrper"/>
        <w:spacing w:before="4"/>
        <w:rPr>
          <w:sz w:val="9"/>
          <w:lang w:val="en-US"/>
        </w:rPr>
      </w:pPr>
    </w:p>
    <w:p w14:paraId="328D44E2" w14:textId="0D5A2E65" w:rsidR="00F83FA9" w:rsidRPr="00FB510D" w:rsidRDefault="00BE0487">
      <w:pPr>
        <w:pStyle w:val="Textkrper"/>
        <w:spacing w:before="93" w:line="276" w:lineRule="auto"/>
        <w:ind w:left="155"/>
      </w:pPr>
      <w:r>
        <w:t>They are initially limited to two years. They will then be evaluated and resubmitted to the Senate for a decision.</w:t>
      </w:r>
    </w:p>
    <w:sectPr w:rsidR="00F83FA9" w:rsidRPr="00FB510D">
      <w:pgSz w:w="11900" w:h="16840"/>
      <w:pgMar w:top="2700" w:right="1320" w:bottom="1200" w:left="1260" w:header="707" w:footer="10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5EAAF3" w14:textId="77777777" w:rsidR="00BE0487" w:rsidRDefault="00BE0487">
      <w:r>
        <w:separator/>
      </w:r>
    </w:p>
  </w:endnote>
  <w:endnote w:type="continuationSeparator" w:id="0">
    <w:p w14:paraId="4BE7E0F8" w14:textId="77777777" w:rsidR="00BE0487" w:rsidRDefault="00BE0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F21AA" w14:textId="2584B3DB" w:rsidR="00F83FA9" w:rsidRDefault="00A14F3E">
    <w:pPr>
      <w:pStyle w:val="Textkrper"/>
      <w:spacing w:line="14" w:lineRule="auto"/>
      <w:rPr>
        <w:sz w:val="20"/>
      </w:rPr>
    </w:pPr>
    <w:r>
      <w:rPr>
        <w:noProof/>
        <w:lang w:val="de-DE" w:eastAsia="de-DE"/>
      </w:rPr>
      <mc:AlternateContent>
        <mc:Choice Requires="wps">
          <w:drawing>
            <wp:anchor distT="0" distB="0" distL="114300" distR="114300" simplePos="0" relativeHeight="487502848" behindDoc="1" locked="0" layoutInCell="1" allowOverlap="1" wp14:anchorId="36B52681" wp14:editId="36F664C5">
              <wp:simplePos x="0" y="0"/>
              <wp:positionH relativeFrom="page">
                <wp:posOffset>886460</wp:posOffset>
              </wp:positionH>
              <wp:positionV relativeFrom="page">
                <wp:posOffset>9917430</wp:posOffset>
              </wp:positionV>
              <wp:extent cx="1058545" cy="165100"/>
              <wp:effectExtent l="0" t="0" r="0" b="0"/>
              <wp:wrapNone/>
              <wp:docPr id="3"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854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C59C1C" w14:textId="77777777" w:rsidR="00F83FA9" w:rsidRDefault="00BE0487">
                          <w:pPr>
                            <w:pStyle w:val="Textkrper"/>
                            <w:spacing w:line="244" w:lineRule="exact"/>
                            <w:ind w:left="20"/>
                            <w:rPr>
                              <w:rFonts w:ascii="Calibri"/>
                            </w:rPr>
                          </w:pPr>
                          <w:r>
                            <w:rPr>
                              <w:rFonts w:ascii="Calibri"/>
                            </w:rPr>
                            <w:t>Date: 25 March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6B52681" id="_x0000_t202" coordsize="21600,21600" o:spt="202" path="m,l,21600r21600,l21600,xe">
              <v:stroke joinstyle="miter"/>
              <v:path gradientshapeok="t" o:connecttype="rect"/>
            </v:shapetype>
            <v:shape id="docshape3" o:spid="_x0000_s1027" type="#_x0000_t202" style="position:absolute;margin-left:69.8pt;margin-top:780.9pt;width:83.35pt;height:13pt;z-index:-1581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" filled="f" stroked="f">
              <v:textbox inset="0,0,0,0">
                <w:txbxContent>
                  <w:p w14:paraId="48C59C1C" w14:textId="77777777" w:rsidR="00F83FA9" w:rsidRDefault="00BE0487">
                    <w:pPr>
                      <w:pStyle w:val="Textkrper"/>
                      <w:spacing w:line="244" w:lineRule="exact"/>
                      <w:ind w:left="20"/>
                      <w:rPr>
                        <w:rFonts w:ascii="Calibri"/>
                      </w:rPr>
                    </w:pPr>
                    <w:r>
                      <w:rPr>
                        <w:rFonts w:ascii="Calibri"/>
                      </w:rPr>
                      <w:t>Date: 25 March 2019</w:t>
                    </w:r>
                  </w:p>
                </w:txbxContent>
              </v:textbox>
              <w10:wrap anchorx="page" anchory="page"/>
            </v:shape>
          </w:pict>
        </mc:Fallback>
      </mc:AlternateContent>
    </w:r>
    <w:r>
      <w:rPr>
        <w:noProof/>
        <w:lang w:val="de-DE" w:eastAsia="de-DE"/>
      </w:rPr>
      <mc:AlternateContent>
        <mc:Choice Requires="wps">
          <w:drawing>
            <wp:anchor distT="0" distB="0" distL="114300" distR="114300" simplePos="0" relativeHeight="487503360" behindDoc="1" locked="0" layoutInCell="1" allowOverlap="1" wp14:anchorId="5E92F728" wp14:editId="23BB5E2D">
              <wp:simplePos x="0" y="0"/>
              <wp:positionH relativeFrom="page">
                <wp:posOffset>6264910</wp:posOffset>
              </wp:positionH>
              <wp:positionV relativeFrom="page">
                <wp:posOffset>9917430</wp:posOffset>
              </wp:positionV>
              <wp:extent cx="447675" cy="165100"/>
              <wp:effectExtent l="0" t="0" r="0" b="0"/>
              <wp:wrapNone/>
              <wp:docPr id="1"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CCC091" w14:textId="77777777" w:rsidR="00F83FA9" w:rsidRDefault="00BE0487">
                          <w:pPr>
                            <w:pStyle w:val="Textkrper"/>
                            <w:spacing w:line="244" w:lineRule="exact"/>
                            <w:ind w:left="20"/>
                            <w:rPr>
                              <w:rFonts w:ascii="Calibri"/>
                            </w:rPr>
                          </w:pPr>
                          <w:r>
                            <w:rPr>
                              <w:rFonts w:ascii="Calibri"/>
                            </w:rPr>
                            <w:t xml:space="preserve">Page </w:t>
                          </w:r>
                          <w:r>
                            <w:rPr>
                              <w:rFonts w:ascii="Calibri"/>
                            </w:rPr>
                            <w:fldChar w:fldCharType="begin"/>
                          </w:r>
                          <w:r>
                            <w:rPr>
                              <w:rFonts w:ascii="Calibri"/>
                            </w:rPr>
                            <w:instrText xml:space="preserve"> PAGE </w:instrText>
                          </w:r>
                          <w:r>
                            <w:rPr>
                              <w:rFonts w:ascii="Calibri"/>
                            </w:rPr>
                            <w:fldChar w:fldCharType="separate"/>
                          </w:r>
                          <w:r w:rsidR="00FB5FE3">
                            <w:rPr>
                              <w:rFonts w:ascii="Calibri"/>
                              <w:noProof/>
                            </w:rPr>
                            <w:t>3</w:t>
                          </w:r>
                          <w:r>
                            <w:rPr>
                              <w:rFonts w:ascii="Calibr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4" o:spid="_x0000_s1028" type="#_x0000_t202" style="position:absolute;margin-left:493.3pt;margin-top:780.9pt;width:35.25pt;height:13pt;z-index:-1581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" filled="f" stroked="f">
              <v:textbox inset="0,0,0,0">
                <w:txbxContent>
                  <w:p w14:paraId="65CCC091" w14:textId="77777777" w:rsidR="00F83FA9" w:rsidRDefault="00BE0487">
                    <w:pPr>
                      <w:pStyle w:val="Textkrper"/>
                      <w:spacing w:line="244" w:lineRule="exact"/>
                      <w:ind w:left="20"/>
                      <w:rPr>
                        <w:rFonts w:ascii="Calibri"/>
                      </w:rPr>
                    </w:pPr>
                    <w:r>
                      <w:rPr>
                        <w:rFonts w:ascii="Calibri"/>
                      </w:rPr>
                      <w:t xml:space="preserve">Page </w:t>
                    </w:r>
                    <w:r>
                      <w:rPr>
                        <w:rFonts w:ascii="Calibri"/>
                      </w:rPr>
                      <w:fldChar w:fldCharType="begin"/>
                    </w:r>
                    <w:r>
                      <w:rPr>
                        <w:rFonts w:ascii="Calibri"/>
                      </w:rPr>
                      <w:instrText xml:space="preserve"> PAGE </w:instrText>
                    </w:r>
                    <w:r>
                      <w:rPr>
                        <w:rFonts w:ascii="Calibri"/>
                      </w:rPr>
                      <w:fldChar w:fldCharType="separate"/>
                    </w:r>
                    <w:r w:rsidR="00FB5FE3">
                      <w:rPr>
                        <w:rFonts w:ascii="Calibri"/>
                        <w:noProof/>
                      </w:rPr>
                      <w:t>3</w:t>
                    </w:r>
                    <w:r>
                      <w:rPr>
                        <w:rFonts w:ascii="Calibri"/>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986F4F" w14:textId="77777777" w:rsidR="00BE0487" w:rsidRDefault="00BE0487">
      <w:r>
        <w:separator/>
      </w:r>
    </w:p>
  </w:footnote>
  <w:footnote w:type="continuationSeparator" w:id="0">
    <w:p w14:paraId="6561D740" w14:textId="77777777" w:rsidR="00BE0487" w:rsidRDefault="00BE04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87440" w14:textId="4A605B74" w:rsidR="00F83FA9" w:rsidRDefault="00BE0487">
    <w:pPr>
      <w:pStyle w:val="Textkrper"/>
      <w:spacing w:line="14" w:lineRule="auto"/>
      <w:rPr>
        <w:sz w:val="20"/>
      </w:rPr>
    </w:pPr>
    <w:r>
      <w:rPr>
        <w:noProof/>
        <w:lang w:val="de-DE" w:eastAsia="de-DE"/>
      </w:rPr>
      <w:drawing>
        <wp:anchor distT="0" distB="0" distL="0" distR="0" simplePos="0" relativeHeight="251659264" behindDoc="1" locked="0" layoutInCell="1" allowOverlap="1" wp14:anchorId="35902712" wp14:editId="7637AADD">
          <wp:simplePos x="0" y="0"/>
          <wp:positionH relativeFrom="page">
            <wp:posOffset>899160</wp:posOffset>
          </wp:positionH>
          <wp:positionV relativeFrom="page">
            <wp:posOffset>448818</wp:posOffset>
          </wp:positionV>
          <wp:extent cx="2209800" cy="740664"/>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209800" cy="740664"/>
                  </a:xfrm>
                  <a:prstGeom prst="rect">
                    <a:avLst/>
                  </a:prstGeom>
                </pic:spPr>
              </pic:pic>
            </a:graphicData>
          </a:graphic>
        </wp:anchor>
      </w:drawing>
    </w:r>
    <w:r w:rsidR="00A14F3E">
      <w:rPr>
        <w:noProof/>
        <w:lang w:val="de-DE" w:eastAsia="de-DE"/>
      </w:rPr>
      <mc:AlternateContent>
        <mc:Choice Requires="wps">
          <w:drawing>
            <wp:anchor distT="0" distB="0" distL="114300" distR="114300" simplePos="0" relativeHeight="487501824" behindDoc="1" locked="0" layoutInCell="1" allowOverlap="1" wp14:anchorId="50A2CB82" wp14:editId="08233978">
              <wp:simplePos x="0" y="0"/>
              <wp:positionH relativeFrom="page">
                <wp:posOffset>899160</wp:posOffset>
              </wp:positionH>
              <wp:positionV relativeFrom="page">
                <wp:posOffset>1710690</wp:posOffset>
              </wp:positionV>
              <wp:extent cx="5287645" cy="1270"/>
              <wp:effectExtent l="0" t="0" r="0" b="0"/>
              <wp:wrapNone/>
              <wp:docPr id="5"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7645" cy="1270"/>
                      </a:xfrm>
                      <a:custGeom>
                        <a:avLst/>
                        <a:gdLst>
                          <a:gd name="T0" fmla="+- 0 1416 1416"/>
                          <a:gd name="T1" fmla="*/ T0 w 8327"/>
                          <a:gd name="T2" fmla="+- 0 2182 1416"/>
                          <a:gd name="T3" fmla="*/ T2 w 8327"/>
                          <a:gd name="T4" fmla="+- 0 2184 1416"/>
                          <a:gd name="T5" fmla="*/ T4 w 8327"/>
                          <a:gd name="T6" fmla="+- 0 5355 1416"/>
                          <a:gd name="T7" fmla="*/ T6 w 8327"/>
                          <a:gd name="T8" fmla="+- 0 5364 1416"/>
                          <a:gd name="T9" fmla="*/ T8 w 8327"/>
                          <a:gd name="T10" fmla="+- 0 8638 1416"/>
                          <a:gd name="T11" fmla="*/ T10 w 8327"/>
                          <a:gd name="T12" fmla="+- 0 8653 1416"/>
                          <a:gd name="T13" fmla="*/ T12 w 8327"/>
                          <a:gd name="T14" fmla="+- 0 9743 1416"/>
                          <a:gd name="T15" fmla="*/ T14 w 8327"/>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8327">
                            <a:moveTo>
                              <a:pt x="0" y="0"/>
                            </a:moveTo>
                            <a:lnTo>
                              <a:pt x="766" y="0"/>
                            </a:lnTo>
                            <a:moveTo>
                              <a:pt x="768" y="0"/>
                            </a:moveTo>
                            <a:lnTo>
                              <a:pt x="3939" y="0"/>
                            </a:lnTo>
                            <a:moveTo>
                              <a:pt x="3948" y="0"/>
                            </a:moveTo>
                            <a:lnTo>
                              <a:pt x="7222" y="0"/>
                            </a:lnTo>
                            <a:moveTo>
                              <a:pt x="7237" y="0"/>
                            </a:moveTo>
                            <a:lnTo>
                              <a:pt x="8327" y="0"/>
                            </a:lnTo>
                          </a:path>
                        </a:pathLst>
                      </a:custGeom>
                      <a:noFill/>
                      <a:ln w="12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EE9006" id="docshape1" o:spid="_x0000_s1026" style="position:absolute;margin-left:70.8pt;margin-top:134.7pt;width:416.35pt;height:.1pt;z-index:-1581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2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" path="m,l766,t2,l3939,t9,l7222,t15,l8327,e" filled="f" strokeweight=".35161mm">
              <v:path arrowok="t" o:connecttype="custom" o:connectlocs="0,0;486410,0;487680,0;2501265,0;2506980,0;4585970,0;4595495,0;5287645,0" o:connectangles="0,0,0,0,0,0,0,0"/>
              <w10:wrap anchorx="page" anchory="page"/>
            </v:shape>
          </w:pict>
        </mc:Fallback>
      </mc:AlternateContent>
    </w:r>
    <w:r w:rsidR="00A14F3E">
      <w:rPr>
        <w:noProof/>
        <w:lang w:val="de-DE" w:eastAsia="de-DE"/>
      </w:rPr>
      <mc:AlternateContent>
        <mc:Choice Requires="wps">
          <w:drawing>
            <wp:anchor distT="0" distB="0" distL="114300" distR="114300" simplePos="0" relativeHeight="487502336" behindDoc="1" locked="0" layoutInCell="1" allowOverlap="1" wp14:anchorId="1066115F" wp14:editId="2EA18AB1">
              <wp:simplePos x="0" y="0"/>
              <wp:positionH relativeFrom="page">
                <wp:posOffset>886460</wp:posOffset>
              </wp:positionH>
              <wp:positionV relativeFrom="page">
                <wp:posOffset>1379220</wp:posOffset>
              </wp:positionV>
              <wp:extent cx="4533265" cy="165100"/>
              <wp:effectExtent l="0" t="0" r="0" b="0"/>
              <wp:wrapNone/>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26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0A0A2" w14:textId="77777777" w:rsidR="00F83FA9" w:rsidRPr="00FB510D" w:rsidRDefault="00BE0487">
                          <w:pPr>
                            <w:spacing w:line="244" w:lineRule="exact"/>
                            <w:ind w:left="20"/>
                            <w:rPr>
                              <w:rFonts w:ascii="Calibri" w:hAnsi="Calibri"/>
                              <w:b/>
                            </w:rPr>
                          </w:pPr>
                          <w:r>
                            <w:rPr>
                              <w:rFonts w:ascii="Calibri" w:hAnsi="Calibri"/>
                              <w:b/>
                            </w:rPr>
                            <w:t>Principles for handling complaints at the University of Applied Sciences Emden/Leer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066115F" id="_x0000_t202" coordsize="21600,21600" o:spt="202" path="m,l,21600r21600,l21600,xe">
              <v:stroke joinstyle="miter"/>
              <v:path gradientshapeok="t" o:connecttype="rect"/>
            </v:shapetype>
            <v:shape id="docshape2" o:spid="_x0000_s1026" type="#_x0000_t202" style="position:absolute;margin-left:69.8pt;margin-top:108.6pt;width:356.95pt;height:13pt;z-index:-1581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" filled="f" stroked="f">
              <v:textbox inset="0,0,0,0">
                <w:txbxContent>
                  <w:p w14:paraId="4720A0A2" w14:textId="77777777" w:rsidR="00F83FA9" w:rsidRPr="00FB510D" w:rsidRDefault="00BE0487">
                    <w:pPr>
                      <w:spacing w:line="244" w:lineRule="exact"/>
                      <w:ind w:left="20"/>
                      <w:rPr>
                        <w:rFonts w:ascii="Calibri" w:hAnsi="Calibri"/>
                        <w:b/>
                      </w:rPr>
                    </w:pPr>
                    <w:r>
                      <w:rPr>
                        <w:rFonts w:ascii="Calibri" w:hAnsi="Calibri"/>
                        <w:b/>
                      </w:rPr>
                      <w:t>Principles for handling complaints at the University of Applied Sciences Emden/Leer</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F04090"/>
    <w:multiLevelType w:val="hybridMultilevel"/>
    <w:tmpl w:val="2C34360C"/>
    <w:lvl w:ilvl="0" w:tplc="F76EFA06">
      <w:numFmt w:val="bullet"/>
      <w:lvlText w:val="-"/>
      <w:lvlJc w:val="left"/>
      <w:pPr>
        <w:ind w:left="878" w:hanging="363"/>
      </w:pPr>
      <w:rPr>
        <w:rFonts w:ascii="Arial" w:eastAsia="Arial" w:hAnsi="Arial" w:cs="Arial" w:hint="default"/>
        <w:b w:val="0"/>
        <w:bCs w:val="0"/>
        <w:i w:val="0"/>
        <w:iCs w:val="0"/>
        <w:w w:val="99"/>
        <w:sz w:val="22"/>
        <w:szCs w:val="22"/>
      </w:rPr>
    </w:lvl>
    <w:lvl w:ilvl="1" w:tplc="80F497AA">
      <w:numFmt w:val="bullet"/>
      <w:lvlText w:val="•"/>
      <w:lvlJc w:val="left"/>
      <w:pPr>
        <w:ind w:left="1724" w:hanging="363"/>
      </w:pPr>
      <w:rPr>
        <w:rFonts w:hint="default"/>
      </w:rPr>
    </w:lvl>
    <w:lvl w:ilvl="2" w:tplc="D43EFF8E">
      <w:numFmt w:val="bullet"/>
      <w:lvlText w:val="•"/>
      <w:lvlJc w:val="left"/>
      <w:pPr>
        <w:ind w:left="2568" w:hanging="363"/>
      </w:pPr>
      <w:rPr>
        <w:rFonts w:hint="default"/>
      </w:rPr>
    </w:lvl>
    <w:lvl w:ilvl="3" w:tplc="A2FAF1FA">
      <w:numFmt w:val="bullet"/>
      <w:lvlText w:val="•"/>
      <w:lvlJc w:val="left"/>
      <w:pPr>
        <w:ind w:left="3412" w:hanging="363"/>
      </w:pPr>
      <w:rPr>
        <w:rFonts w:hint="default"/>
      </w:rPr>
    </w:lvl>
    <w:lvl w:ilvl="4" w:tplc="B8EE272E">
      <w:numFmt w:val="bullet"/>
      <w:lvlText w:val="•"/>
      <w:lvlJc w:val="left"/>
      <w:pPr>
        <w:ind w:left="4256" w:hanging="363"/>
      </w:pPr>
      <w:rPr>
        <w:rFonts w:hint="default"/>
      </w:rPr>
    </w:lvl>
    <w:lvl w:ilvl="5" w:tplc="588A41CA">
      <w:numFmt w:val="bullet"/>
      <w:lvlText w:val="•"/>
      <w:lvlJc w:val="left"/>
      <w:pPr>
        <w:ind w:left="5100" w:hanging="363"/>
      </w:pPr>
      <w:rPr>
        <w:rFonts w:hint="default"/>
      </w:rPr>
    </w:lvl>
    <w:lvl w:ilvl="6" w:tplc="77CE76B6">
      <w:numFmt w:val="bullet"/>
      <w:lvlText w:val="•"/>
      <w:lvlJc w:val="left"/>
      <w:pPr>
        <w:ind w:left="5944" w:hanging="363"/>
      </w:pPr>
      <w:rPr>
        <w:rFonts w:hint="default"/>
      </w:rPr>
    </w:lvl>
    <w:lvl w:ilvl="7" w:tplc="93802862">
      <w:numFmt w:val="bullet"/>
      <w:lvlText w:val="•"/>
      <w:lvlJc w:val="left"/>
      <w:pPr>
        <w:ind w:left="6788" w:hanging="363"/>
      </w:pPr>
      <w:rPr>
        <w:rFonts w:hint="default"/>
      </w:rPr>
    </w:lvl>
    <w:lvl w:ilvl="8" w:tplc="C626455C">
      <w:numFmt w:val="bullet"/>
      <w:lvlText w:val="•"/>
      <w:lvlJc w:val="left"/>
      <w:pPr>
        <w:ind w:left="7632" w:hanging="36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FA9"/>
    <w:rsid w:val="006C4499"/>
    <w:rsid w:val="00A14F3E"/>
    <w:rsid w:val="00AB46DF"/>
    <w:rsid w:val="00BE0487"/>
    <w:rsid w:val="00F83FA9"/>
    <w:rsid w:val="00FB510D"/>
    <w:rsid w:val="00FB5F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273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Pr>
      <w:rFonts w:ascii="Arial" w:eastAsia="Arial" w:hAnsi="Arial" w:cs="Arial"/>
    </w:rPr>
  </w:style>
  <w:style w:type="paragraph" w:styleId="berschrift1">
    <w:name w:val="heading 1"/>
    <w:basedOn w:val="Standard"/>
    <w:uiPriority w:val="1"/>
    <w:qFormat/>
    <w:pPr>
      <w:ind w:left="2879"/>
      <w:jc w:val="center"/>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Listenabsatz">
    <w:name w:val="List Paragraph"/>
    <w:basedOn w:val="Standard"/>
    <w:uiPriority w:val="1"/>
    <w:qFormat/>
    <w:pPr>
      <w:spacing w:before="37"/>
      <w:ind w:left="878" w:hanging="364"/>
    </w:pPr>
  </w:style>
  <w:style w:type="paragraph" w:customStyle="1" w:styleId="TableParagraph">
    <w:name w:val="Table Paragraph"/>
    <w:basedOn w:val="Standard"/>
    <w:uiPriority w:val="1"/>
    <w:qFormat/>
    <w:pPr>
      <w:spacing w:before="15"/>
      <w:jc w:val="righ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Pr>
      <w:rFonts w:ascii="Arial" w:eastAsia="Arial" w:hAnsi="Arial" w:cs="Arial"/>
    </w:rPr>
  </w:style>
  <w:style w:type="paragraph" w:styleId="berschrift1">
    <w:name w:val="heading 1"/>
    <w:basedOn w:val="Standard"/>
    <w:uiPriority w:val="1"/>
    <w:qFormat/>
    <w:pPr>
      <w:ind w:left="2879"/>
      <w:jc w:val="center"/>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Listenabsatz">
    <w:name w:val="List Paragraph"/>
    <w:basedOn w:val="Standard"/>
    <w:uiPriority w:val="1"/>
    <w:qFormat/>
    <w:pPr>
      <w:spacing w:before="37"/>
      <w:ind w:left="878" w:hanging="364"/>
    </w:pPr>
  </w:style>
  <w:style w:type="paragraph" w:customStyle="1" w:styleId="TableParagraph">
    <w:name w:val="Table Paragraph"/>
    <w:basedOn w:val="Standard"/>
    <w:uiPriority w:val="1"/>
    <w:qFormat/>
    <w:pPr>
      <w:spacing w:before="15"/>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606</Words>
  <Characters>3355</Characters>
  <Application>Microsoft Office Word</Application>
  <DocSecurity>0</DocSecurity>
  <Lines>115</Lines>
  <Paragraphs>47</Paragraphs>
  <ScaleCrop>false</ScaleCrop>
  <HeadingPairs>
    <vt:vector size="2" baseType="variant">
      <vt:variant>
        <vt:lpstr>Titel</vt:lpstr>
      </vt:variant>
      <vt:variant>
        <vt:i4>1</vt:i4>
      </vt:variant>
    </vt:vector>
  </HeadingPairs>
  <TitlesOfParts>
    <vt:vector size="1" baseType="lpstr">
      <vt:lpstr>Microsoft Word - Grundsätze Beschwerdewesen - 190325.docx</vt:lpstr>
    </vt:vector>
  </TitlesOfParts>
  <Company>Microsoft</Company>
  <LinksUpToDate>false</LinksUpToDate>
  <CharactersWithSpaces>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Grundsätze Beschwerdewesen - 190325.docx</dc:title>
  <dc:creator/>
  <cp:lastModifiedBy>Maureen</cp:lastModifiedBy>
  <cp:revision>3</cp:revision>
  <dcterms:created xsi:type="dcterms:W3CDTF">2022-05-20T12:32:00Z</dcterms:created>
  <dcterms:modified xsi:type="dcterms:W3CDTF">2022-05-20T12:48:00Z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2019-04-01T00:00:00Z</vt:filetime>
  </property>
  <property fmtid="{D5CDD505-2E9C-101B-9397-08002B2CF9AE}" pid="3" name="Creator">
    <vt:lpwstr>PScript5.dll Version 5.2.2</vt:lpwstr>
  </property>
  <property fmtid="{D5CDD505-2E9C-101B-9397-08002B2CF9AE}" pid="4" name="LastSaved">
    <vt:filetime>2022-05-11T00:00:00Z</vt:filetime>
  </property>
</Properties>
</file>